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7846"/>
      </w:tblGrid>
      <w:tr w:rsidR="00404630" w14:paraId="79708258" w14:textId="77777777" w:rsidTr="00987FD1">
        <w:tc>
          <w:tcPr>
            <w:tcW w:w="1809" w:type="dxa"/>
          </w:tcPr>
          <w:p w14:paraId="77CB9712" w14:textId="77777777" w:rsidR="00404630" w:rsidRDefault="003B5516" w:rsidP="004240E8">
            <w:pPr>
              <w:rPr>
                <w:rFonts w:cs="Arial"/>
                <w:lang w:val="en-GB"/>
              </w:rPr>
            </w:pPr>
            <w:r>
              <w:rPr>
                <w:rFonts w:ascii="Calibri" w:hAnsi="Calibri" w:cs="Calibri"/>
                <w:noProof/>
                <w:lang w:eastAsia="en-AU"/>
              </w:rPr>
              <w:drawing>
                <wp:inline distT="0" distB="0" distL="0" distR="0" wp14:anchorId="68A28D1D" wp14:editId="3F0C8AEB">
                  <wp:extent cx="866775" cy="828675"/>
                  <wp:effectExtent l="0" t="0" r="0" b="0"/>
                  <wp:docPr id="1" name="Picture 4" descr="OrangeCityCouncilNEW#45524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CityCouncilNEW#45524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p>
        </w:tc>
        <w:tc>
          <w:tcPr>
            <w:tcW w:w="8046" w:type="dxa"/>
          </w:tcPr>
          <w:p w14:paraId="586F79A9" w14:textId="77777777" w:rsidR="00404630" w:rsidRDefault="00404630" w:rsidP="00987FD1">
            <w:pPr>
              <w:jc w:val="center"/>
              <w:rPr>
                <w:lang w:val="en-GB"/>
              </w:rPr>
            </w:pPr>
            <w:r>
              <w:rPr>
                <w:b/>
                <w:bCs/>
                <w:sz w:val="28"/>
                <w:lang w:val="en-GB"/>
              </w:rPr>
              <w:t>ORANGE CITY COUNCIL</w:t>
            </w:r>
          </w:p>
          <w:p w14:paraId="479B266E" w14:textId="77777777" w:rsidR="00404630" w:rsidRDefault="00404630" w:rsidP="00987FD1">
            <w:pPr>
              <w:rPr>
                <w:rFonts w:cs="Arial"/>
              </w:rPr>
            </w:pPr>
          </w:p>
          <w:p w14:paraId="261E223A" w14:textId="77777777" w:rsidR="00404630" w:rsidRDefault="00404630" w:rsidP="00987FD1">
            <w:pPr>
              <w:jc w:val="center"/>
              <w:rPr>
                <w:rFonts w:cs="Arial"/>
                <w:b/>
                <w:bCs/>
              </w:rPr>
            </w:pPr>
            <w:r>
              <w:t xml:space="preserve">Development Application No </w:t>
            </w:r>
            <w:r w:rsidR="00802BFD">
              <w:rPr>
                <w:b/>
                <w:bCs/>
                <w:sz w:val="28"/>
              </w:rPr>
              <w:t>DA 318/2018(1</w:t>
            </w:r>
            <w:r>
              <w:rPr>
                <w:b/>
                <w:bCs/>
                <w:sz w:val="28"/>
              </w:rPr>
              <w:t>)</w:t>
            </w:r>
          </w:p>
          <w:p w14:paraId="6D13E3DC" w14:textId="77777777" w:rsidR="00404630" w:rsidRDefault="00404630" w:rsidP="00987FD1">
            <w:pPr>
              <w:rPr>
                <w:rFonts w:cs="Arial"/>
              </w:rPr>
            </w:pPr>
          </w:p>
          <w:p w14:paraId="2F195221" w14:textId="77777777" w:rsidR="00404630" w:rsidRDefault="00404630" w:rsidP="00987FD1">
            <w:pPr>
              <w:tabs>
                <w:tab w:val="right" w:pos="7830"/>
                <w:tab w:val="right" w:pos="9639"/>
              </w:tabs>
              <w:rPr>
                <w:rFonts w:cs="Arial"/>
                <w:lang w:val="en-GB"/>
              </w:rPr>
            </w:pPr>
            <w:r w:rsidRPr="00802BFD">
              <w:rPr>
                <w:rFonts w:cs="Arial"/>
                <w:highlight w:val="yellow"/>
              </w:rPr>
              <w:t>NA</w:t>
            </w:r>
            <w:r w:rsidR="00D4517E">
              <w:rPr>
                <w:rFonts w:cs="Arial"/>
                <w:highlight w:val="yellow"/>
              </w:rPr>
              <w:t>XX</w:t>
            </w:r>
            <w:r w:rsidRPr="00802BFD">
              <w:rPr>
                <w:rFonts w:cs="Arial"/>
                <w:highlight w:val="yellow"/>
              </w:rPr>
              <w:t>/</w:t>
            </w:r>
            <w:r w:rsidR="00D4517E">
              <w:rPr>
                <w:rFonts w:cs="Arial"/>
                <w:highlight w:val="yellow"/>
              </w:rPr>
              <w:t>XX</w:t>
            </w:r>
            <w:r>
              <w:rPr>
                <w:rFonts w:cs="Arial"/>
              </w:rPr>
              <w:tab/>
            </w:r>
            <w:r w:rsidRPr="00802BFD">
              <w:rPr>
                <w:rFonts w:cs="Arial"/>
                <w:highlight w:val="yellow"/>
              </w:rPr>
              <w:t xml:space="preserve">Container </w:t>
            </w:r>
            <w:r w:rsidR="00D4517E">
              <w:rPr>
                <w:rFonts w:cs="Arial"/>
                <w:highlight w:val="yellow"/>
              </w:rPr>
              <w:t>XXXXXX</w:t>
            </w:r>
          </w:p>
        </w:tc>
      </w:tr>
    </w:tbl>
    <w:p w14:paraId="6C45594F" w14:textId="77777777" w:rsidR="00404630" w:rsidRDefault="00404630" w:rsidP="00404630">
      <w:pPr>
        <w:rPr>
          <w:rFonts w:cs="Arial"/>
          <w:lang w:val="en-GB"/>
        </w:rPr>
      </w:pPr>
    </w:p>
    <w:p w14:paraId="3B8028E8" w14:textId="77777777" w:rsidR="00404630" w:rsidRDefault="00404630" w:rsidP="00404630">
      <w:pPr>
        <w:jc w:val="center"/>
        <w:rPr>
          <w:rFonts w:cs="Arial"/>
          <w:b/>
          <w:sz w:val="28"/>
        </w:rPr>
      </w:pPr>
      <w:r>
        <w:rPr>
          <w:rFonts w:cs="Arial"/>
          <w:b/>
          <w:sz w:val="28"/>
        </w:rPr>
        <w:t>NOTICE OF DETERMINATION</w:t>
      </w:r>
    </w:p>
    <w:p w14:paraId="3EAE13D7" w14:textId="77777777" w:rsidR="00404630" w:rsidRDefault="00404630" w:rsidP="00404630">
      <w:pPr>
        <w:jc w:val="center"/>
        <w:rPr>
          <w:rFonts w:cs="Arial"/>
          <w:b/>
          <w:sz w:val="28"/>
        </w:rPr>
      </w:pPr>
      <w:r>
        <w:rPr>
          <w:rFonts w:cs="Arial"/>
          <w:b/>
          <w:sz w:val="28"/>
        </w:rPr>
        <w:t>OF A DEVELOPMENT APPLICATION</w:t>
      </w:r>
    </w:p>
    <w:p w14:paraId="0FB970E5" w14:textId="77777777" w:rsidR="00404630" w:rsidRDefault="00404630" w:rsidP="00404630">
      <w:pPr>
        <w:jc w:val="center"/>
        <w:rPr>
          <w:rFonts w:cs="Arial"/>
          <w:sz w:val="18"/>
        </w:rPr>
      </w:pPr>
      <w:r>
        <w:rPr>
          <w:rFonts w:cs="Arial"/>
          <w:sz w:val="18"/>
        </w:rPr>
        <w:t xml:space="preserve">issued under the </w:t>
      </w:r>
      <w:r>
        <w:rPr>
          <w:rFonts w:cs="Arial"/>
          <w:i/>
          <w:sz w:val="18"/>
        </w:rPr>
        <w:t>Environmental Planning and Assessment Act 1979</w:t>
      </w:r>
    </w:p>
    <w:p w14:paraId="582CC0BB" w14:textId="77777777" w:rsidR="00404630" w:rsidRDefault="00404630" w:rsidP="00404630">
      <w:pPr>
        <w:jc w:val="center"/>
        <w:rPr>
          <w:rFonts w:cs="Arial"/>
        </w:rPr>
      </w:pPr>
      <w:r w:rsidRPr="003D230A">
        <w:rPr>
          <w:rFonts w:cs="Arial"/>
          <w:sz w:val="18"/>
        </w:rPr>
        <w:t>Section 81(1)</w:t>
      </w:r>
    </w:p>
    <w:p w14:paraId="47EAA0F9" w14:textId="77777777" w:rsidR="00404630" w:rsidRDefault="00404630" w:rsidP="00404630">
      <w:pPr>
        <w:rPr>
          <w:lang w:val="en-GB"/>
        </w:rPr>
      </w:pPr>
    </w:p>
    <w:tbl>
      <w:tblPr>
        <w:tblW w:w="0" w:type="auto"/>
        <w:tblLayout w:type="fixed"/>
        <w:tblLook w:val="0000" w:firstRow="0" w:lastRow="0" w:firstColumn="0" w:lastColumn="0" w:noHBand="0" w:noVBand="0"/>
      </w:tblPr>
      <w:tblGrid>
        <w:gridCol w:w="2802"/>
        <w:gridCol w:w="7052"/>
      </w:tblGrid>
      <w:tr w:rsidR="00404630" w14:paraId="378C0DB6" w14:textId="77777777" w:rsidTr="00987FD1">
        <w:tc>
          <w:tcPr>
            <w:tcW w:w="2802" w:type="dxa"/>
            <w:tcBorders>
              <w:top w:val="single" w:sz="12" w:space="0" w:color="auto"/>
            </w:tcBorders>
          </w:tcPr>
          <w:p w14:paraId="0F2E3E89" w14:textId="77777777" w:rsidR="00404630" w:rsidRDefault="00404630" w:rsidP="00987FD1">
            <w:pPr>
              <w:jc w:val="left"/>
              <w:rPr>
                <w:rFonts w:cs="Arial"/>
                <w:u w:val="single"/>
                <w:lang w:val="en-GB"/>
              </w:rPr>
            </w:pPr>
            <w:r>
              <w:rPr>
                <w:rFonts w:cs="Arial"/>
                <w:b/>
                <w:lang w:val="en-GB"/>
              </w:rPr>
              <w:t>Development Application</w:t>
            </w:r>
          </w:p>
        </w:tc>
        <w:tc>
          <w:tcPr>
            <w:tcW w:w="7052" w:type="dxa"/>
          </w:tcPr>
          <w:p w14:paraId="7C21CB95" w14:textId="77777777" w:rsidR="00404630" w:rsidRDefault="00404630" w:rsidP="00987FD1">
            <w:pPr>
              <w:jc w:val="left"/>
              <w:rPr>
                <w:rFonts w:cs="Arial"/>
                <w:lang w:val="en-GB"/>
              </w:rPr>
            </w:pPr>
          </w:p>
        </w:tc>
      </w:tr>
      <w:tr w:rsidR="00404630" w14:paraId="4EB7850D" w14:textId="77777777" w:rsidTr="00987FD1">
        <w:tc>
          <w:tcPr>
            <w:tcW w:w="2802" w:type="dxa"/>
          </w:tcPr>
          <w:p w14:paraId="12F6DF41" w14:textId="77777777" w:rsidR="00404630" w:rsidRDefault="00404630" w:rsidP="00987FD1">
            <w:pPr>
              <w:ind w:left="142" w:hanging="142"/>
              <w:jc w:val="left"/>
              <w:rPr>
                <w:rFonts w:cs="Arial"/>
                <w:lang w:val="en-GB"/>
              </w:rPr>
            </w:pPr>
            <w:r>
              <w:rPr>
                <w:rFonts w:cs="Arial"/>
                <w:lang w:val="en-GB"/>
              </w:rPr>
              <w:tab/>
              <w:t>Applicant Name:</w:t>
            </w:r>
          </w:p>
        </w:tc>
        <w:tc>
          <w:tcPr>
            <w:tcW w:w="7052" w:type="dxa"/>
          </w:tcPr>
          <w:p w14:paraId="23DF75D0" w14:textId="77777777" w:rsidR="00404630" w:rsidRPr="006477DC" w:rsidRDefault="00802BFD" w:rsidP="00987FD1">
            <w:pPr>
              <w:jc w:val="left"/>
              <w:rPr>
                <w:rFonts w:cs="Arial"/>
                <w:lang w:val="en-GB"/>
              </w:rPr>
            </w:pPr>
            <w:r w:rsidRPr="006477DC">
              <w:rPr>
                <w:rFonts w:cs="Arial"/>
                <w:lang w:val="en-GB"/>
              </w:rPr>
              <w:t>Verde Property (</w:t>
            </w:r>
            <w:proofErr w:type="spellStart"/>
            <w:r w:rsidRPr="006477DC">
              <w:rPr>
                <w:rFonts w:cs="Arial"/>
                <w:lang w:val="en-GB"/>
              </w:rPr>
              <w:t>Aust</w:t>
            </w:r>
            <w:proofErr w:type="spellEnd"/>
            <w:r w:rsidRPr="006477DC">
              <w:rPr>
                <w:rFonts w:cs="Arial"/>
                <w:lang w:val="en-GB"/>
              </w:rPr>
              <w:t>) Pty Ltd</w:t>
            </w:r>
          </w:p>
        </w:tc>
      </w:tr>
      <w:tr w:rsidR="00404630" w14:paraId="5C0EBBEF" w14:textId="77777777" w:rsidTr="00987FD1">
        <w:trPr>
          <w:trHeight w:val="311"/>
        </w:trPr>
        <w:tc>
          <w:tcPr>
            <w:tcW w:w="2802" w:type="dxa"/>
          </w:tcPr>
          <w:p w14:paraId="7178316A" w14:textId="77777777" w:rsidR="00404630" w:rsidRDefault="00404630" w:rsidP="00987FD1">
            <w:pPr>
              <w:ind w:left="142" w:hanging="142"/>
              <w:jc w:val="left"/>
              <w:rPr>
                <w:rFonts w:cs="Arial"/>
                <w:lang w:val="en-GB"/>
              </w:rPr>
            </w:pPr>
            <w:r>
              <w:rPr>
                <w:rFonts w:cs="Arial"/>
                <w:lang w:val="en-GB"/>
              </w:rPr>
              <w:tab/>
              <w:t>Applicant Address:</w:t>
            </w:r>
          </w:p>
        </w:tc>
        <w:tc>
          <w:tcPr>
            <w:tcW w:w="7052" w:type="dxa"/>
          </w:tcPr>
          <w:p w14:paraId="2B0CACB7" w14:textId="77777777" w:rsidR="00404630" w:rsidRPr="006477DC" w:rsidRDefault="00404630" w:rsidP="00987FD1">
            <w:pPr>
              <w:jc w:val="left"/>
              <w:rPr>
                <w:rFonts w:cs="Arial"/>
                <w:lang w:val="en-GB"/>
              </w:rPr>
            </w:pPr>
            <w:r w:rsidRPr="006477DC">
              <w:rPr>
                <w:rFonts w:cs="Arial"/>
                <w:lang w:val="en-GB"/>
              </w:rPr>
              <w:t xml:space="preserve">Attention: </w:t>
            </w:r>
            <w:r w:rsidR="006477DC" w:rsidRPr="006477DC">
              <w:rPr>
                <w:rFonts w:cs="Arial"/>
                <w:lang w:val="en-GB"/>
              </w:rPr>
              <w:t>Stephen Gosling</w:t>
            </w:r>
          </w:p>
          <w:p w14:paraId="204AB00A" w14:textId="77777777" w:rsidR="00404630" w:rsidRPr="006477DC" w:rsidRDefault="006477DC" w:rsidP="00987FD1">
            <w:pPr>
              <w:jc w:val="left"/>
              <w:rPr>
                <w:rFonts w:cs="Arial"/>
                <w:lang w:val="en-GB"/>
              </w:rPr>
            </w:pPr>
            <w:r w:rsidRPr="006477DC">
              <w:rPr>
                <w:rFonts w:cs="Arial"/>
                <w:lang w:val="en-GB"/>
              </w:rPr>
              <w:t>GPO Box 5086</w:t>
            </w:r>
          </w:p>
          <w:p w14:paraId="6C503504" w14:textId="77777777" w:rsidR="00404630" w:rsidRPr="006477DC" w:rsidRDefault="006477DC" w:rsidP="003D230A">
            <w:pPr>
              <w:jc w:val="left"/>
              <w:rPr>
                <w:rFonts w:cs="Arial"/>
                <w:lang w:val="en-GB"/>
              </w:rPr>
            </w:pPr>
            <w:r w:rsidRPr="006477DC">
              <w:rPr>
                <w:rFonts w:cs="Arial"/>
                <w:lang w:val="en-GB"/>
              </w:rPr>
              <w:t>Brisbane</w:t>
            </w:r>
            <w:r w:rsidR="00404630" w:rsidRPr="006477DC">
              <w:rPr>
                <w:rFonts w:cs="Arial"/>
                <w:lang w:val="en-GB"/>
              </w:rPr>
              <w:t xml:space="preserve">  </w:t>
            </w:r>
            <w:r w:rsidR="003D230A" w:rsidRPr="006477DC">
              <w:rPr>
                <w:rFonts w:cs="Arial"/>
                <w:lang w:val="en-GB"/>
              </w:rPr>
              <w:t xml:space="preserve">QLD  </w:t>
            </w:r>
            <w:r w:rsidRPr="006477DC">
              <w:rPr>
                <w:rFonts w:cs="Arial"/>
                <w:lang w:val="en-GB"/>
              </w:rPr>
              <w:t>4001</w:t>
            </w:r>
          </w:p>
        </w:tc>
      </w:tr>
      <w:tr w:rsidR="00404630" w14:paraId="7BD0B7A2" w14:textId="77777777" w:rsidTr="00987FD1">
        <w:tc>
          <w:tcPr>
            <w:tcW w:w="2802" w:type="dxa"/>
          </w:tcPr>
          <w:p w14:paraId="3C4CA5CD" w14:textId="77777777" w:rsidR="00404630" w:rsidRDefault="00404630" w:rsidP="00987FD1">
            <w:pPr>
              <w:ind w:left="142" w:hanging="142"/>
              <w:jc w:val="left"/>
              <w:rPr>
                <w:rFonts w:cs="Arial"/>
                <w:lang w:val="en-GB"/>
              </w:rPr>
            </w:pPr>
            <w:r>
              <w:rPr>
                <w:rFonts w:cs="Arial"/>
                <w:lang w:val="en-GB"/>
              </w:rPr>
              <w:tab/>
              <w:t>Owner’s Name:</w:t>
            </w:r>
          </w:p>
        </w:tc>
        <w:tc>
          <w:tcPr>
            <w:tcW w:w="7052" w:type="dxa"/>
          </w:tcPr>
          <w:p w14:paraId="63818B7A" w14:textId="77777777" w:rsidR="00404630" w:rsidRPr="003D230A" w:rsidRDefault="00654737" w:rsidP="00987FD1">
            <w:pPr>
              <w:jc w:val="left"/>
              <w:rPr>
                <w:rFonts w:cs="Arial"/>
                <w:lang w:val="en-GB"/>
              </w:rPr>
            </w:pPr>
            <w:r w:rsidRPr="003D230A">
              <w:rPr>
                <w:rFonts w:cs="Arial"/>
                <w:lang w:val="en-GB"/>
              </w:rPr>
              <w:t>Verde Property (</w:t>
            </w:r>
            <w:proofErr w:type="spellStart"/>
            <w:r w:rsidRPr="003D230A">
              <w:rPr>
                <w:rFonts w:cs="Arial"/>
                <w:lang w:val="en-GB"/>
              </w:rPr>
              <w:t>Aust</w:t>
            </w:r>
            <w:proofErr w:type="spellEnd"/>
            <w:r w:rsidRPr="003D230A">
              <w:rPr>
                <w:rFonts w:cs="Arial"/>
                <w:lang w:val="en-GB"/>
              </w:rPr>
              <w:t>) Pty Ltd</w:t>
            </w:r>
          </w:p>
        </w:tc>
      </w:tr>
      <w:tr w:rsidR="00404630" w14:paraId="592896A6" w14:textId="77777777" w:rsidTr="00987FD1">
        <w:tc>
          <w:tcPr>
            <w:tcW w:w="2802" w:type="dxa"/>
          </w:tcPr>
          <w:p w14:paraId="1121CCC6" w14:textId="77777777" w:rsidR="00404630" w:rsidRDefault="00404630" w:rsidP="00987FD1">
            <w:pPr>
              <w:ind w:left="142" w:hanging="142"/>
              <w:jc w:val="left"/>
              <w:rPr>
                <w:rFonts w:cs="Arial"/>
                <w:lang w:val="en-GB"/>
              </w:rPr>
            </w:pPr>
            <w:r>
              <w:rPr>
                <w:rFonts w:cs="Arial"/>
                <w:lang w:val="en-GB"/>
              </w:rPr>
              <w:tab/>
              <w:t>Land to Be Developed:</w:t>
            </w:r>
          </w:p>
        </w:tc>
        <w:tc>
          <w:tcPr>
            <w:tcW w:w="7052" w:type="dxa"/>
          </w:tcPr>
          <w:p w14:paraId="58B9726A" w14:textId="23D371A8" w:rsidR="00404630" w:rsidRPr="003D230A" w:rsidRDefault="003D230A" w:rsidP="00987FD1">
            <w:pPr>
              <w:jc w:val="left"/>
              <w:rPr>
                <w:rFonts w:cs="Arial"/>
              </w:rPr>
            </w:pPr>
            <w:r w:rsidRPr="006477DC">
              <w:rPr>
                <w:rFonts w:cs="Arial"/>
                <w:highlight w:val="yellow"/>
              </w:rPr>
              <w:t xml:space="preserve">Lot </w:t>
            </w:r>
            <w:r w:rsidR="00BA1471">
              <w:rPr>
                <w:rFonts w:cs="Arial"/>
                <w:highlight w:val="yellow"/>
              </w:rPr>
              <w:t>500 in subdivision of</w:t>
            </w:r>
            <w:r w:rsidRPr="006477DC">
              <w:rPr>
                <w:rFonts w:cs="Arial"/>
                <w:highlight w:val="yellow"/>
              </w:rPr>
              <w:t xml:space="preserve"> </w:t>
            </w:r>
            <w:r w:rsidR="00BA1471">
              <w:rPr>
                <w:rFonts w:cs="Arial"/>
                <w:highlight w:val="yellow"/>
              </w:rPr>
              <w:t>Lot</w:t>
            </w:r>
            <w:r w:rsidRPr="006477DC">
              <w:rPr>
                <w:rFonts w:cs="Arial"/>
                <w:highlight w:val="yellow"/>
              </w:rPr>
              <w:t xml:space="preserve"> 2 (Section 4) DP 758817</w:t>
            </w:r>
            <w:r w:rsidRPr="003D230A">
              <w:rPr>
                <w:rFonts w:cs="Arial"/>
              </w:rPr>
              <w:t xml:space="preserve"> – </w:t>
            </w:r>
            <w:r w:rsidR="006477DC">
              <w:rPr>
                <w:rFonts w:cs="Arial"/>
              </w:rPr>
              <w:t>84 Dalton</w:t>
            </w:r>
            <w:r w:rsidR="00404630" w:rsidRPr="003D230A">
              <w:rPr>
                <w:rFonts w:cs="Arial"/>
              </w:rPr>
              <w:t xml:space="preserve"> Street, Orange</w:t>
            </w:r>
          </w:p>
          <w:p w14:paraId="5D6725F9" w14:textId="77777777" w:rsidR="00404630" w:rsidRPr="003D230A" w:rsidRDefault="00404630" w:rsidP="00987FD1">
            <w:pPr>
              <w:jc w:val="left"/>
              <w:rPr>
                <w:rFonts w:cs="Arial"/>
                <w:lang w:val="en-GB"/>
              </w:rPr>
            </w:pPr>
          </w:p>
        </w:tc>
      </w:tr>
      <w:tr w:rsidR="00404630" w14:paraId="10743784" w14:textId="77777777" w:rsidTr="00987FD1">
        <w:tc>
          <w:tcPr>
            <w:tcW w:w="2802" w:type="dxa"/>
          </w:tcPr>
          <w:p w14:paraId="05284C4E" w14:textId="77777777" w:rsidR="00404630" w:rsidRDefault="00404630" w:rsidP="00987FD1">
            <w:pPr>
              <w:ind w:left="142" w:hanging="142"/>
              <w:jc w:val="left"/>
              <w:rPr>
                <w:rFonts w:cs="Arial"/>
                <w:lang w:val="en-GB"/>
              </w:rPr>
            </w:pPr>
            <w:r>
              <w:rPr>
                <w:rFonts w:cs="Arial"/>
                <w:lang w:val="en-GB"/>
              </w:rPr>
              <w:tab/>
              <w:t>Proposed Development:</w:t>
            </w:r>
          </w:p>
        </w:tc>
        <w:tc>
          <w:tcPr>
            <w:tcW w:w="7052" w:type="dxa"/>
          </w:tcPr>
          <w:p w14:paraId="7603F252" w14:textId="77777777" w:rsidR="00404630" w:rsidRDefault="00802BFD" w:rsidP="00802BFD">
            <w:pPr>
              <w:jc w:val="left"/>
              <w:rPr>
                <w:rFonts w:cs="Arial"/>
                <w:lang w:val="en-GB"/>
              </w:rPr>
            </w:pPr>
            <w:r>
              <w:rPr>
                <w:rFonts w:cs="Arial"/>
                <w:lang w:val="en-GB"/>
              </w:rPr>
              <w:t>Commercial Premises and Public Administration Building</w:t>
            </w:r>
          </w:p>
        </w:tc>
      </w:tr>
      <w:tr w:rsidR="00404630" w14:paraId="2AFA3CE0" w14:textId="77777777" w:rsidTr="00987FD1">
        <w:tc>
          <w:tcPr>
            <w:tcW w:w="2802" w:type="dxa"/>
          </w:tcPr>
          <w:p w14:paraId="55828304" w14:textId="77777777" w:rsidR="00404630" w:rsidRDefault="00404630" w:rsidP="00987FD1">
            <w:pPr>
              <w:jc w:val="left"/>
              <w:rPr>
                <w:rFonts w:cs="Arial"/>
                <w:u w:val="single"/>
                <w:lang w:val="en-GB"/>
              </w:rPr>
            </w:pPr>
          </w:p>
        </w:tc>
        <w:tc>
          <w:tcPr>
            <w:tcW w:w="7052" w:type="dxa"/>
          </w:tcPr>
          <w:p w14:paraId="0AE915E9" w14:textId="77777777" w:rsidR="00404630" w:rsidRDefault="00404630" w:rsidP="00987FD1">
            <w:pPr>
              <w:jc w:val="left"/>
              <w:rPr>
                <w:rFonts w:cs="Arial"/>
                <w:lang w:val="en-GB"/>
              </w:rPr>
            </w:pPr>
          </w:p>
        </w:tc>
      </w:tr>
      <w:tr w:rsidR="00404630" w14:paraId="37795183" w14:textId="77777777" w:rsidTr="00987FD1">
        <w:tc>
          <w:tcPr>
            <w:tcW w:w="2802" w:type="dxa"/>
            <w:tcBorders>
              <w:top w:val="single" w:sz="12" w:space="0" w:color="auto"/>
            </w:tcBorders>
          </w:tcPr>
          <w:p w14:paraId="5CFE1DD0" w14:textId="77777777" w:rsidR="00404630" w:rsidRDefault="00404630" w:rsidP="00987FD1">
            <w:pPr>
              <w:jc w:val="left"/>
              <w:rPr>
                <w:rFonts w:cs="Arial"/>
                <w:b/>
                <w:lang w:val="en-GB"/>
              </w:rPr>
            </w:pPr>
            <w:r>
              <w:rPr>
                <w:rFonts w:cs="Arial"/>
                <w:b/>
                <w:lang w:val="en-GB"/>
              </w:rPr>
              <w:t>Building Code of Australia</w:t>
            </w:r>
          </w:p>
          <w:p w14:paraId="1BCA967F" w14:textId="77777777" w:rsidR="00404630" w:rsidRDefault="00404630" w:rsidP="00987FD1">
            <w:pPr>
              <w:jc w:val="left"/>
              <w:rPr>
                <w:rFonts w:cs="Arial"/>
                <w:u w:val="single"/>
                <w:lang w:val="en-GB"/>
              </w:rPr>
            </w:pPr>
            <w:r>
              <w:rPr>
                <w:rFonts w:cs="Arial"/>
                <w:b/>
                <w:lang w:val="en-GB"/>
              </w:rPr>
              <w:t xml:space="preserve"> building classification:</w:t>
            </w:r>
          </w:p>
        </w:tc>
        <w:tc>
          <w:tcPr>
            <w:tcW w:w="7052" w:type="dxa"/>
          </w:tcPr>
          <w:p w14:paraId="45FC491F" w14:textId="77777777" w:rsidR="00404630" w:rsidRDefault="00404630" w:rsidP="00987FD1">
            <w:pPr>
              <w:jc w:val="left"/>
              <w:rPr>
                <w:rFonts w:cs="Arial"/>
                <w:lang w:val="en-GB"/>
              </w:rPr>
            </w:pPr>
          </w:p>
          <w:p w14:paraId="7A8E12EF" w14:textId="77777777" w:rsidR="00404630" w:rsidRDefault="00404630" w:rsidP="00987FD1">
            <w:pPr>
              <w:jc w:val="left"/>
              <w:rPr>
                <w:rFonts w:cs="Arial"/>
                <w:lang w:val="en-GB"/>
              </w:rPr>
            </w:pPr>
            <w:r>
              <w:rPr>
                <w:rFonts w:cs="Arial"/>
                <w:lang w:val="en-GB"/>
              </w:rPr>
              <w:t>To be determined by the PCA</w:t>
            </w:r>
          </w:p>
        </w:tc>
      </w:tr>
      <w:tr w:rsidR="00404630" w14:paraId="7292B0FC" w14:textId="77777777" w:rsidTr="00987FD1">
        <w:tc>
          <w:tcPr>
            <w:tcW w:w="2802" w:type="dxa"/>
          </w:tcPr>
          <w:p w14:paraId="4438DDA4" w14:textId="77777777" w:rsidR="00404630" w:rsidRDefault="00404630" w:rsidP="00987FD1">
            <w:pPr>
              <w:jc w:val="left"/>
              <w:rPr>
                <w:rFonts w:cs="Arial"/>
                <w:b/>
                <w:lang w:val="en-GB"/>
              </w:rPr>
            </w:pPr>
          </w:p>
        </w:tc>
        <w:tc>
          <w:tcPr>
            <w:tcW w:w="7052" w:type="dxa"/>
          </w:tcPr>
          <w:p w14:paraId="549BA841" w14:textId="77777777" w:rsidR="00404630" w:rsidRDefault="00404630" w:rsidP="00987FD1">
            <w:pPr>
              <w:jc w:val="left"/>
              <w:rPr>
                <w:rFonts w:cs="Arial"/>
                <w:lang w:val="en-GB"/>
              </w:rPr>
            </w:pPr>
          </w:p>
        </w:tc>
      </w:tr>
      <w:tr w:rsidR="00404630" w14:paraId="7FFA4850" w14:textId="77777777" w:rsidTr="00987FD1">
        <w:tc>
          <w:tcPr>
            <w:tcW w:w="2802" w:type="dxa"/>
            <w:tcBorders>
              <w:top w:val="single" w:sz="12" w:space="0" w:color="auto"/>
            </w:tcBorders>
          </w:tcPr>
          <w:p w14:paraId="009C988E" w14:textId="77777777" w:rsidR="00404630" w:rsidRDefault="00404630" w:rsidP="00987FD1">
            <w:pPr>
              <w:jc w:val="left"/>
              <w:rPr>
                <w:rFonts w:cs="Arial"/>
                <w:b/>
                <w:lang w:val="en-GB"/>
              </w:rPr>
            </w:pPr>
            <w:r>
              <w:rPr>
                <w:rFonts w:cs="Arial"/>
                <w:b/>
                <w:lang w:val="en-GB"/>
              </w:rPr>
              <w:t>Determination</w:t>
            </w:r>
          </w:p>
        </w:tc>
        <w:tc>
          <w:tcPr>
            <w:tcW w:w="7052" w:type="dxa"/>
          </w:tcPr>
          <w:p w14:paraId="12952D5F" w14:textId="77777777" w:rsidR="00404630" w:rsidRDefault="00404630" w:rsidP="00987FD1">
            <w:pPr>
              <w:jc w:val="left"/>
              <w:rPr>
                <w:rFonts w:cs="Arial"/>
                <w:lang w:val="en-GB"/>
              </w:rPr>
            </w:pPr>
          </w:p>
        </w:tc>
      </w:tr>
      <w:tr w:rsidR="00404630" w14:paraId="652B4CBD" w14:textId="77777777" w:rsidTr="00987FD1">
        <w:tc>
          <w:tcPr>
            <w:tcW w:w="2802" w:type="dxa"/>
          </w:tcPr>
          <w:p w14:paraId="3FB5103F" w14:textId="77777777" w:rsidR="00404630" w:rsidRDefault="00404630" w:rsidP="00987FD1">
            <w:pPr>
              <w:ind w:left="142" w:hanging="142"/>
              <w:jc w:val="left"/>
              <w:rPr>
                <w:rFonts w:cs="Arial"/>
                <w:b/>
                <w:lang w:val="en-GB"/>
              </w:rPr>
            </w:pPr>
            <w:r>
              <w:rPr>
                <w:rFonts w:cs="Arial"/>
                <w:lang w:val="en-GB"/>
              </w:rPr>
              <w:tab/>
              <w:t>Made On:</w:t>
            </w:r>
          </w:p>
        </w:tc>
        <w:tc>
          <w:tcPr>
            <w:tcW w:w="7052" w:type="dxa"/>
          </w:tcPr>
          <w:p w14:paraId="203D27C4" w14:textId="77777777" w:rsidR="00404630" w:rsidRDefault="003D230A" w:rsidP="00987FD1">
            <w:pPr>
              <w:jc w:val="left"/>
              <w:rPr>
                <w:rFonts w:cs="Arial"/>
                <w:lang w:val="en-GB"/>
              </w:rPr>
            </w:pPr>
            <w:r>
              <w:rPr>
                <w:rFonts w:cs="Arial"/>
                <w:highlight w:val="yellow"/>
                <w:lang w:val="en-GB"/>
              </w:rPr>
              <w:t>XX MONTH</w:t>
            </w:r>
            <w:r w:rsidR="00404630" w:rsidRPr="00802BFD">
              <w:rPr>
                <w:rFonts w:cs="Arial"/>
                <w:highlight w:val="yellow"/>
                <w:lang w:val="en-GB"/>
              </w:rPr>
              <w:t xml:space="preserve"> 2018</w:t>
            </w:r>
          </w:p>
        </w:tc>
      </w:tr>
      <w:tr w:rsidR="00404630" w14:paraId="2D8A58C2" w14:textId="77777777" w:rsidTr="00987FD1">
        <w:tc>
          <w:tcPr>
            <w:tcW w:w="2802" w:type="dxa"/>
          </w:tcPr>
          <w:p w14:paraId="492BD3E3" w14:textId="77777777" w:rsidR="00404630" w:rsidRDefault="00404630" w:rsidP="00987FD1">
            <w:pPr>
              <w:ind w:left="142" w:hanging="142"/>
              <w:jc w:val="left"/>
              <w:rPr>
                <w:rFonts w:cs="Arial"/>
                <w:lang w:val="en-GB"/>
              </w:rPr>
            </w:pPr>
            <w:r>
              <w:rPr>
                <w:rFonts w:cs="Arial"/>
                <w:lang w:val="en-GB"/>
              </w:rPr>
              <w:tab/>
              <w:t>Determination:</w:t>
            </w:r>
          </w:p>
        </w:tc>
        <w:tc>
          <w:tcPr>
            <w:tcW w:w="7052" w:type="dxa"/>
          </w:tcPr>
          <w:p w14:paraId="316C9484" w14:textId="77777777" w:rsidR="00404630" w:rsidRDefault="00404630" w:rsidP="00987FD1">
            <w:pPr>
              <w:jc w:val="left"/>
              <w:rPr>
                <w:rFonts w:cs="Arial"/>
                <w:lang w:val="en-GB"/>
              </w:rPr>
            </w:pPr>
            <w:r>
              <w:rPr>
                <w:rFonts w:cs="Arial"/>
                <w:b/>
                <w:lang w:val="en-GB"/>
              </w:rPr>
              <w:t>CONSENT GRANTED SUBJECT TO CONDITIONS DESCRIBED BELOW:</w:t>
            </w:r>
          </w:p>
        </w:tc>
      </w:tr>
      <w:tr w:rsidR="00404630" w14:paraId="05DA4D4A" w14:textId="77777777" w:rsidTr="00987FD1">
        <w:tc>
          <w:tcPr>
            <w:tcW w:w="2802" w:type="dxa"/>
          </w:tcPr>
          <w:p w14:paraId="2F7BC4EC" w14:textId="77777777" w:rsidR="00404630" w:rsidRDefault="00404630" w:rsidP="00987FD1">
            <w:pPr>
              <w:jc w:val="left"/>
              <w:rPr>
                <w:rFonts w:cs="Arial"/>
                <w:lang w:val="en-GB"/>
              </w:rPr>
            </w:pPr>
          </w:p>
        </w:tc>
        <w:tc>
          <w:tcPr>
            <w:tcW w:w="7052" w:type="dxa"/>
          </w:tcPr>
          <w:p w14:paraId="3A3E5F49" w14:textId="77777777" w:rsidR="00404630" w:rsidRDefault="00404630" w:rsidP="00987FD1">
            <w:pPr>
              <w:jc w:val="left"/>
              <w:rPr>
                <w:rFonts w:cs="Arial"/>
                <w:b/>
                <w:lang w:val="en-GB"/>
              </w:rPr>
            </w:pPr>
          </w:p>
        </w:tc>
      </w:tr>
      <w:tr w:rsidR="00404630" w14:paraId="0F684E33" w14:textId="77777777" w:rsidTr="00987FD1">
        <w:tc>
          <w:tcPr>
            <w:tcW w:w="2802" w:type="dxa"/>
            <w:tcBorders>
              <w:top w:val="single" w:sz="12" w:space="0" w:color="auto"/>
            </w:tcBorders>
          </w:tcPr>
          <w:p w14:paraId="22D3B43A" w14:textId="77777777" w:rsidR="00404630" w:rsidRDefault="00404630" w:rsidP="00987FD1">
            <w:pPr>
              <w:jc w:val="left"/>
              <w:rPr>
                <w:rFonts w:cs="Arial"/>
                <w:lang w:val="en-GB"/>
              </w:rPr>
            </w:pPr>
            <w:r>
              <w:rPr>
                <w:rFonts w:cs="Arial"/>
                <w:b/>
                <w:lang w:val="en-GB"/>
              </w:rPr>
              <w:t>Consent to Operate From:</w:t>
            </w:r>
          </w:p>
        </w:tc>
        <w:tc>
          <w:tcPr>
            <w:tcW w:w="7052" w:type="dxa"/>
          </w:tcPr>
          <w:p w14:paraId="2EB5CC38" w14:textId="77777777" w:rsidR="00404630" w:rsidRPr="00802BFD" w:rsidRDefault="003D230A" w:rsidP="00987FD1">
            <w:pPr>
              <w:jc w:val="left"/>
              <w:rPr>
                <w:rFonts w:cs="Arial"/>
                <w:highlight w:val="yellow"/>
                <w:lang w:val="en-GB"/>
              </w:rPr>
            </w:pPr>
            <w:r>
              <w:rPr>
                <w:rFonts w:cs="Arial"/>
                <w:highlight w:val="yellow"/>
                <w:lang w:val="en-GB"/>
              </w:rPr>
              <w:t>XX MONTH</w:t>
            </w:r>
            <w:r w:rsidR="00404630" w:rsidRPr="00802BFD">
              <w:rPr>
                <w:rFonts w:cs="Arial"/>
                <w:highlight w:val="yellow"/>
                <w:lang w:val="en-GB"/>
              </w:rPr>
              <w:t xml:space="preserve"> 201</w:t>
            </w:r>
            <w:r>
              <w:rPr>
                <w:rFonts w:cs="Arial"/>
                <w:highlight w:val="yellow"/>
                <w:lang w:val="en-GB"/>
              </w:rPr>
              <w:t>8</w:t>
            </w:r>
          </w:p>
        </w:tc>
      </w:tr>
      <w:tr w:rsidR="00404630" w14:paraId="22B69614" w14:textId="77777777" w:rsidTr="00987FD1">
        <w:tc>
          <w:tcPr>
            <w:tcW w:w="2802" w:type="dxa"/>
            <w:tcBorders>
              <w:bottom w:val="single" w:sz="12" w:space="0" w:color="auto"/>
            </w:tcBorders>
          </w:tcPr>
          <w:p w14:paraId="2F8CA371" w14:textId="77777777" w:rsidR="00404630" w:rsidRDefault="00404630" w:rsidP="00987FD1">
            <w:pPr>
              <w:jc w:val="left"/>
              <w:rPr>
                <w:rFonts w:cs="Arial"/>
                <w:b/>
                <w:lang w:val="en-GB"/>
              </w:rPr>
            </w:pPr>
            <w:r>
              <w:rPr>
                <w:rFonts w:cs="Arial"/>
                <w:b/>
                <w:lang w:val="en-GB"/>
              </w:rPr>
              <w:t>Consent to Lapse On:</w:t>
            </w:r>
          </w:p>
        </w:tc>
        <w:tc>
          <w:tcPr>
            <w:tcW w:w="7052" w:type="dxa"/>
          </w:tcPr>
          <w:p w14:paraId="4166E045" w14:textId="77777777" w:rsidR="00404630" w:rsidRPr="00802BFD" w:rsidRDefault="003D230A" w:rsidP="00987FD1">
            <w:pPr>
              <w:jc w:val="left"/>
              <w:rPr>
                <w:rFonts w:cs="Arial"/>
                <w:highlight w:val="yellow"/>
                <w:lang w:val="en-GB"/>
              </w:rPr>
            </w:pPr>
            <w:r>
              <w:rPr>
                <w:rFonts w:cs="Arial"/>
                <w:highlight w:val="yellow"/>
                <w:lang w:val="en-GB"/>
              </w:rPr>
              <w:t>XX MONTH</w:t>
            </w:r>
            <w:r w:rsidR="00404630" w:rsidRPr="00802BFD">
              <w:rPr>
                <w:rFonts w:cs="Arial"/>
                <w:highlight w:val="yellow"/>
                <w:lang w:val="en-GB"/>
              </w:rPr>
              <w:t xml:space="preserve"> 202</w:t>
            </w:r>
            <w:r>
              <w:rPr>
                <w:rFonts w:cs="Arial"/>
                <w:highlight w:val="yellow"/>
                <w:lang w:val="en-GB"/>
              </w:rPr>
              <w:t>3</w:t>
            </w:r>
          </w:p>
        </w:tc>
      </w:tr>
    </w:tbl>
    <w:p w14:paraId="51A83D07" w14:textId="77777777" w:rsidR="00404630" w:rsidRDefault="00404630" w:rsidP="00404630">
      <w:pPr>
        <w:rPr>
          <w:rFonts w:cs="Arial"/>
          <w:lang w:val="en-GB"/>
        </w:rPr>
      </w:pPr>
    </w:p>
    <w:p w14:paraId="3E3A257C" w14:textId="77777777" w:rsidR="00404630" w:rsidRDefault="00404630" w:rsidP="00404630">
      <w:pPr>
        <w:rPr>
          <w:rFonts w:cs="Arial"/>
          <w:sz w:val="24"/>
          <w:lang w:val="en-GB"/>
        </w:rPr>
      </w:pPr>
      <w:r>
        <w:rPr>
          <w:rFonts w:cs="Arial"/>
          <w:b/>
          <w:sz w:val="24"/>
          <w:lang w:val="en-GB"/>
        </w:rPr>
        <w:t>Terms of Approval</w:t>
      </w:r>
    </w:p>
    <w:p w14:paraId="57BCEE1F" w14:textId="77777777" w:rsidR="00404630" w:rsidRDefault="00404630" w:rsidP="00404630">
      <w:pPr>
        <w:rPr>
          <w:rFonts w:cs="Arial"/>
          <w:lang w:val="en-GB"/>
        </w:rPr>
      </w:pPr>
    </w:p>
    <w:p w14:paraId="06080092" w14:textId="77777777" w:rsidR="00404630" w:rsidRDefault="00404630" w:rsidP="00404630">
      <w:pPr>
        <w:rPr>
          <w:rFonts w:cs="Arial"/>
          <w:lang w:val="en-GB"/>
        </w:rPr>
      </w:pPr>
      <w:r>
        <w:rPr>
          <w:rFonts w:cs="Arial"/>
          <w:lang w:val="en-GB"/>
        </w:rPr>
        <w:t>The reasons for the imposition of conditions are:</w:t>
      </w:r>
    </w:p>
    <w:p w14:paraId="7C0A8454" w14:textId="77777777" w:rsidR="00404630" w:rsidRDefault="00404630" w:rsidP="00404630">
      <w:pPr>
        <w:spacing w:before="40"/>
        <w:ind w:left="567" w:hanging="567"/>
      </w:pPr>
      <w:r>
        <w:rPr>
          <w:rFonts w:cs="Arial"/>
          <w:lang w:val="en-GB"/>
        </w:rPr>
        <w:t>(1)</w:t>
      </w:r>
      <w:r>
        <w:rPr>
          <w:rFonts w:cs="Arial"/>
          <w:lang w:val="en-GB"/>
        </w:rPr>
        <w:tab/>
      </w:r>
      <w:r>
        <w:t>To ensure a quality urban design for the development which complements the surrounding environment.</w:t>
      </w:r>
    </w:p>
    <w:p w14:paraId="3A83798F" w14:textId="77777777" w:rsidR="00404630" w:rsidRDefault="00404630" w:rsidP="00404630">
      <w:pPr>
        <w:spacing w:before="40"/>
        <w:ind w:left="567" w:hanging="567"/>
      </w:pPr>
      <w:r>
        <w:rPr>
          <w:rFonts w:cs="Arial"/>
          <w:lang w:val="en-GB"/>
        </w:rPr>
        <w:t>(2)</w:t>
      </w:r>
      <w:r>
        <w:rPr>
          <w:rFonts w:cs="Arial"/>
          <w:lang w:val="en-GB"/>
        </w:rPr>
        <w:tab/>
      </w:r>
      <w:r>
        <w:t>To maintain neighbourhood amenity and character.</w:t>
      </w:r>
    </w:p>
    <w:p w14:paraId="60DB4448" w14:textId="77777777" w:rsidR="00404630" w:rsidRDefault="00404630" w:rsidP="00404630">
      <w:pPr>
        <w:spacing w:before="40"/>
        <w:ind w:left="567" w:hanging="567"/>
      </w:pPr>
      <w:r>
        <w:rPr>
          <w:rFonts w:cs="Arial"/>
          <w:lang w:val="en-GB"/>
        </w:rPr>
        <w:t>(3)</w:t>
      </w:r>
      <w:r>
        <w:rPr>
          <w:rFonts w:cs="Arial"/>
          <w:lang w:val="en-GB"/>
        </w:rPr>
        <w:tab/>
      </w:r>
      <w:r>
        <w:t>To ensure compliance with relevant statutory requirements.</w:t>
      </w:r>
    </w:p>
    <w:p w14:paraId="56D7561F" w14:textId="77777777" w:rsidR="00404630" w:rsidRDefault="00404630" w:rsidP="00404630">
      <w:pPr>
        <w:spacing w:before="40"/>
        <w:ind w:left="567" w:hanging="567"/>
      </w:pPr>
      <w:r>
        <w:rPr>
          <w:rFonts w:cs="Arial"/>
          <w:lang w:val="en-GB"/>
        </w:rPr>
        <w:t>(4)</w:t>
      </w:r>
      <w:r>
        <w:rPr>
          <w:rFonts w:cs="Arial"/>
          <w:lang w:val="en-GB"/>
        </w:rPr>
        <w:tab/>
      </w:r>
      <w:r>
        <w:t>To provide adequate public health and safety measures.</w:t>
      </w:r>
    </w:p>
    <w:p w14:paraId="1E0FC68B" w14:textId="77777777" w:rsidR="00404630" w:rsidRDefault="00404630" w:rsidP="00404630">
      <w:pPr>
        <w:spacing w:before="40"/>
        <w:ind w:left="567" w:hanging="567"/>
      </w:pPr>
      <w:r>
        <w:rPr>
          <w:rFonts w:cs="Arial"/>
          <w:lang w:val="en-GB"/>
        </w:rPr>
        <w:t>(5)</w:t>
      </w:r>
      <w:r>
        <w:rPr>
          <w:rFonts w:cs="Arial"/>
          <w:lang w:val="en-GB"/>
        </w:rPr>
        <w:tab/>
      </w:r>
      <w:r>
        <w:t>Because the development will require the provision of, or increase the demand for, public amenities and services.</w:t>
      </w:r>
    </w:p>
    <w:p w14:paraId="5E408FD2" w14:textId="77777777" w:rsidR="00404630" w:rsidRDefault="00404630" w:rsidP="00404630">
      <w:pPr>
        <w:spacing w:before="40"/>
        <w:ind w:left="567" w:hanging="567"/>
      </w:pPr>
      <w:r>
        <w:rPr>
          <w:rFonts w:cs="Arial"/>
          <w:lang w:val="en-GB"/>
        </w:rPr>
        <w:t>(6)</w:t>
      </w:r>
      <w:r>
        <w:rPr>
          <w:rFonts w:cs="Arial"/>
          <w:lang w:val="en-GB"/>
        </w:rPr>
        <w:tab/>
      </w:r>
      <w:r>
        <w:t>To ensure the utility services are available to the site and adequate for the development.</w:t>
      </w:r>
    </w:p>
    <w:p w14:paraId="6DDA5682" w14:textId="77777777" w:rsidR="00404630" w:rsidRDefault="00404630" w:rsidP="00404630">
      <w:pPr>
        <w:spacing w:before="40"/>
        <w:ind w:left="567" w:hanging="567"/>
      </w:pPr>
      <w:r>
        <w:rPr>
          <w:rFonts w:cs="Arial"/>
          <w:lang w:val="en-GB"/>
        </w:rPr>
        <w:t>(7)</w:t>
      </w:r>
      <w:r>
        <w:rPr>
          <w:rFonts w:cs="Arial"/>
          <w:lang w:val="en-GB"/>
        </w:rPr>
        <w:tab/>
      </w:r>
      <w:r>
        <w:t>To prevent the proposed development having a detrimental effect on adjoining land uses.</w:t>
      </w:r>
    </w:p>
    <w:p w14:paraId="6C35B6A7" w14:textId="77777777" w:rsidR="00404630" w:rsidRDefault="00404630" w:rsidP="00404630">
      <w:pPr>
        <w:spacing w:before="40"/>
        <w:ind w:left="567" w:hanging="567"/>
      </w:pPr>
      <w:r>
        <w:rPr>
          <w:rFonts w:cs="Arial"/>
          <w:lang w:val="en-GB"/>
        </w:rPr>
        <w:t>(8)</w:t>
      </w:r>
      <w:r>
        <w:rPr>
          <w:rFonts w:cs="Arial"/>
          <w:lang w:val="en-GB"/>
        </w:rPr>
        <w:tab/>
      </w:r>
      <w:r>
        <w:t>To minimise the impact of development on the environment.</w:t>
      </w:r>
    </w:p>
    <w:p w14:paraId="63AD2791" w14:textId="77777777" w:rsidR="00404630" w:rsidRDefault="00404630" w:rsidP="00404630">
      <w:pPr>
        <w:rPr>
          <w:rFonts w:cs="Arial"/>
          <w:lang w:val="en-GB"/>
        </w:rPr>
      </w:pPr>
    </w:p>
    <w:tbl>
      <w:tblPr>
        <w:tblW w:w="0" w:type="auto"/>
        <w:tblLayout w:type="fixed"/>
        <w:tblLook w:val="0000" w:firstRow="0" w:lastRow="0" w:firstColumn="0" w:lastColumn="0" w:noHBand="0" w:noVBand="0"/>
      </w:tblPr>
      <w:tblGrid>
        <w:gridCol w:w="2802"/>
        <w:gridCol w:w="7052"/>
      </w:tblGrid>
      <w:tr w:rsidR="00404630" w14:paraId="4A2BDD25" w14:textId="77777777" w:rsidTr="00987FD1">
        <w:tc>
          <w:tcPr>
            <w:tcW w:w="2802" w:type="dxa"/>
            <w:tcBorders>
              <w:top w:val="single" w:sz="12" w:space="0" w:color="auto"/>
            </w:tcBorders>
          </w:tcPr>
          <w:p w14:paraId="04D3CC1B" w14:textId="77777777" w:rsidR="00404630" w:rsidRDefault="00404630" w:rsidP="00987FD1">
            <w:pPr>
              <w:rPr>
                <w:rFonts w:cs="Arial"/>
                <w:b/>
                <w:lang w:val="en-GB"/>
              </w:rPr>
            </w:pPr>
          </w:p>
        </w:tc>
        <w:tc>
          <w:tcPr>
            <w:tcW w:w="7052" w:type="dxa"/>
          </w:tcPr>
          <w:p w14:paraId="4C49E6E6" w14:textId="77777777" w:rsidR="00404630" w:rsidRDefault="00404630" w:rsidP="00987FD1">
            <w:pPr>
              <w:rPr>
                <w:rFonts w:cs="Arial"/>
                <w:lang w:val="en-GB"/>
              </w:rPr>
            </w:pPr>
          </w:p>
        </w:tc>
      </w:tr>
    </w:tbl>
    <w:p w14:paraId="0FCFBB3F" w14:textId="77777777" w:rsidR="00404630" w:rsidRDefault="00404630" w:rsidP="00404630">
      <w:pPr>
        <w:rPr>
          <w:rFonts w:cs="Arial"/>
          <w:lang w:val="en-GB"/>
        </w:rPr>
      </w:pPr>
      <w:r>
        <w:rPr>
          <w:rFonts w:cs="Arial"/>
          <w:b/>
          <w:sz w:val="24"/>
          <w:lang w:val="en-GB"/>
        </w:rPr>
        <w:t>Conditions</w:t>
      </w:r>
    </w:p>
    <w:p w14:paraId="2F4F1B75" w14:textId="77777777" w:rsidR="00404630" w:rsidRDefault="00404630" w:rsidP="00404630">
      <w:pPr>
        <w:rPr>
          <w:rFonts w:cs="Arial"/>
          <w:lang w:val="en-GB"/>
        </w:rPr>
      </w:pPr>
    </w:p>
    <w:p w14:paraId="08DD1A7E" w14:textId="77777777" w:rsidR="00404630" w:rsidRPr="003D230A" w:rsidRDefault="00404630" w:rsidP="00654737">
      <w:pPr>
        <w:pStyle w:val="ListParagraph"/>
        <w:numPr>
          <w:ilvl w:val="0"/>
          <w:numId w:val="3"/>
        </w:numPr>
        <w:ind w:left="1134" w:hanging="1134"/>
        <w:rPr>
          <w:rFonts w:ascii="Arial" w:hAnsi="Arial" w:cs="Arial"/>
          <w:sz w:val="20"/>
          <w:szCs w:val="20"/>
          <w:lang w:val="en-GB"/>
        </w:rPr>
      </w:pPr>
      <w:r w:rsidRPr="003D230A">
        <w:rPr>
          <w:rFonts w:ascii="Arial" w:hAnsi="Arial" w:cs="Arial"/>
          <w:sz w:val="20"/>
          <w:szCs w:val="20"/>
          <w:lang w:val="en-GB"/>
        </w:rPr>
        <w:t>The development must be carried out in accordance with:</w:t>
      </w:r>
    </w:p>
    <w:p w14:paraId="254E1616" w14:textId="77777777" w:rsidR="00404630" w:rsidRPr="000E3C66" w:rsidRDefault="00404630" w:rsidP="00404630">
      <w:pPr>
        <w:rPr>
          <w:rFonts w:cs="Arial"/>
          <w:lang w:val="en-GB"/>
        </w:rPr>
      </w:pPr>
    </w:p>
    <w:p w14:paraId="3FB21A51" w14:textId="77777777" w:rsidR="006477DC" w:rsidRPr="008818F6" w:rsidRDefault="000E3C66" w:rsidP="000E3C66">
      <w:pPr>
        <w:pStyle w:val="ListParagraph"/>
        <w:numPr>
          <w:ilvl w:val="0"/>
          <w:numId w:val="13"/>
        </w:numPr>
        <w:rPr>
          <w:rFonts w:ascii="Arial" w:hAnsi="Arial" w:cs="Arial"/>
          <w:b/>
          <w:bCs/>
          <w:sz w:val="20"/>
          <w:szCs w:val="20"/>
          <w:lang w:val="en-GB"/>
        </w:rPr>
      </w:pPr>
      <w:r w:rsidRPr="008818F6">
        <w:rPr>
          <w:rFonts w:ascii="Arial" w:hAnsi="Arial" w:cs="Arial"/>
          <w:b/>
          <w:bCs/>
          <w:sz w:val="20"/>
          <w:szCs w:val="20"/>
          <w:lang w:val="en-GB"/>
        </w:rPr>
        <w:t>Architectural p</w:t>
      </w:r>
      <w:r w:rsidR="00404630" w:rsidRPr="008818F6">
        <w:rPr>
          <w:rFonts w:ascii="Arial" w:hAnsi="Arial" w:cs="Arial"/>
          <w:b/>
          <w:bCs/>
          <w:sz w:val="20"/>
          <w:szCs w:val="20"/>
          <w:lang w:val="en-GB"/>
        </w:rPr>
        <w:t xml:space="preserve">lans </w:t>
      </w:r>
      <w:r w:rsidR="001464F8">
        <w:rPr>
          <w:rFonts w:ascii="Arial" w:hAnsi="Arial" w:cs="Arial"/>
          <w:b/>
          <w:bCs/>
          <w:sz w:val="20"/>
          <w:szCs w:val="20"/>
          <w:lang w:val="en-GB"/>
        </w:rPr>
        <w:t xml:space="preserve">prepared by Group GSA </w:t>
      </w:r>
      <w:r w:rsidR="00404630" w:rsidRPr="008818F6">
        <w:rPr>
          <w:rFonts w:ascii="Arial" w:hAnsi="Arial" w:cs="Arial"/>
          <w:b/>
          <w:bCs/>
          <w:sz w:val="20"/>
          <w:szCs w:val="20"/>
          <w:lang w:val="en-GB"/>
        </w:rPr>
        <w:t xml:space="preserve">numbered </w:t>
      </w:r>
      <w:r w:rsidR="006477DC" w:rsidRPr="008818F6">
        <w:rPr>
          <w:rFonts w:ascii="Arial" w:hAnsi="Arial" w:cs="Arial"/>
          <w:b/>
          <w:bCs/>
          <w:sz w:val="20"/>
          <w:szCs w:val="20"/>
          <w:lang w:val="en-GB"/>
        </w:rPr>
        <w:t>A1101</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A1102</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A2000</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A2001</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A2002</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A2003</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A2004</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A2005</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A2006</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A2007</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A2008</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A2009</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A3000</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A3001</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A3002</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A3003</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A3004</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A3100</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A3101</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A3102</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A3103</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A5000</w:t>
      </w:r>
      <w:r w:rsidRPr="008818F6">
        <w:rPr>
          <w:rFonts w:ascii="Arial" w:hAnsi="Arial" w:cs="Arial"/>
          <w:b/>
          <w:bCs/>
          <w:sz w:val="20"/>
          <w:szCs w:val="20"/>
          <w:lang w:val="en-GB"/>
        </w:rPr>
        <w:t xml:space="preserve"> (03/09/2018)</w:t>
      </w:r>
      <w:r w:rsidR="006477DC" w:rsidRPr="008818F6">
        <w:rPr>
          <w:rFonts w:ascii="Arial" w:hAnsi="Arial" w:cs="Arial"/>
          <w:b/>
          <w:bCs/>
          <w:sz w:val="20"/>
          <w:szCs w:val="20"/>
          <w:lang w:val="en-GB"/>
        </w:rPr>
        <w:t>, A6000</w:t>
      </w:r>
      <w:r w:rsidRPr="008818F6">
        <w:rPr>
          <w:rFonts w:ascii="Arial" w:hAnsi="Arial" w:cs="Arial"/>
          <w:b/>
          <w:bCs/>
          <w:sz w:val="20"/>
          <w:szCs w:val="20"/>
          <w:lang w:val="en-GB"/>
        </w:rPr>
        <w:t xml:space="preserve"> (03/09/2018) (2</w:t>
      </w:r>
      <w:r w:rsidR="008818F6" w:rsidRPr="008818F6">
        <w:rPr>
          <w:rFonts w:ascii="Arial" w:hAnsi="Arial" w:cs="Arial"/>
          <w:b/>
          <w:bCs/>
          <w:sz w:val="20"/>
          <w:szCs w:val="20"/>
          <w:lang w:val="en-GB"/>
        </w:rPr>
        <w:t>3</w:t>
      </w:r>
      <w:r w:rsidRPr="008818F6">
        <w:rPr>
          <w:rFonts w:ascii="Arial" w:hAnsi="Arial" w:cs="Arial"/>
          <w:b/>
          <w:bCs/>
          <w:sz w:val="20"/>
          <w:szCs w:val="20"/>
          <w:lang w:val="en-GB"/>
        </w:rPr>
        <w:t xml:space="preserve"> sheets)</w:t>
      </w:r>
      <w:r w:rsidR="006477DC" w:rsidRPr="008818F6">
        <w:rPr>
          <w:rFonts w:ascii="Arial" w:hAnsi="Arial" w:cs="Arial"/>
          <w:b/>
          <w:bCs/>
          <w:sz w:val="20"/>
          <w:szCs w:val="20"/>
          <w:lang w:val="en-GB"/>
        </w:rPr>
        <w:t>.</w:t>
      </w:r>
    </w:p>
    <w:p w14:paraId="2EA8647A" w14:textId="77777777" w:rsidR="000E3C66" w:rsidRPr="008818F6" w:rsidRDefault="000E3C66" w:rsidP="000E3C66">
      <w:pPr>
        <w:pStyle w:val="ListParagraph"/>
        <w:ind w:left="1137"/>
        <w:rPr>
          <w:rFonts w:ascii="Arial" w:hAnsi="Arial" w:cs="Arial"/>
          <w:b/>
          <w:bCs/>
          <w:sz w:val="20"/>
          <w:szCs w:val="20"/>
          <w:lang w:val="en-GB"/>
        </w:rPr>
      </w:pPr>
    </w:p>
    <w:p w14:paraId="0D236800" w14:textId="77777777" w:rsidR="000E3C66" w:rsidRDefault="000E3C66" w:rsidP="000E3C66">
      <w:pPr>
        <w:pStyle w:val="ListParagraph"/>
        <w:numPr>
          <w:ilvl w:val="0"/>
          <w:numId w:val="13"/>
        </w:numPr>
        <w:rPr>
          <w:rFonts w:ascii="Arial" w:hAnsi="Arial" w:cs="Arial"/>
          <w:b/>
          <w:bCs/>
          <w:sz w:val="20"/>
          <w:szCs w:val="20"/>
          <w:lang w:val="en-GB"/>
        </w:rPr>
      </w:pPr>
      <w:r w:rsidRPr="008818F6">
        <w:rPr>
          <w:rFonts w:ascii="Arial" w:hAnsi="Arial" w:cs="Arial"/>
          <w:b/>
          <w:bCs/>
          <w:sz w:val="20"/>
          <w:szCs w:val="20"/>
          <w:lang w:val="en-GB"/>
        </w:rPr>
        <w:t>Civil engineering plans</w:t>
      </w:r>
      <w:r w:rsidR="001464F8">
        <w:rPr>
          <w:rFonts w:ascii="Arial" w:hAnsi="Arial" w:cs="Arial"/>
          <w:b/>
          <w:bCs/>
          <w:sz w:val="20"/>
          <w:szCs w:val="20"/>
          <w:lang w:val="en-GB"/>
        </w:rPr>
        <w:t xml:space="preserve"> prepared by Henry &amp; </w:t>
      </w:r>
      <w:proofErr w:type="spellStart"/>
      <w:r w:rsidR="001464F8">
        <w:rPr>
          <w:rFonts w:ascii="Arial" w:hAnsi="Arial" w:cs="Arial"/>
          <w:b/>
          <w:bCs/>
          <w:sz w:val="20"/>
          <w:szCs w:val="20"/>
          <w:lang w:val="en-GB"/>
        </w:rPr>
        <w:t>Hymas</w:t>
      </w:r>
      <w:proofErr w:type="spellEnd"/>
      <w:r w:rsidRPr="008818F6">
        <w:rPr>
          <w:rFonts w:ascii="Arial" w:hAnsi="Arial" w:cs="Arial"/>
          <w:b/>
          <w:bCs/>
          <w:sz w:val="20"/>
          <w:szCs w:val="20"/>
          <w:lang w:val="en-GB"/>
        </w:rPr>
        <w:t xml:space="preserve"> numbered DIO-CV-0000 (Aug 2018), DIO-CV-0100 (Aug 2018), DIO-CV-0200 (Aug 2018), DIO-CV-0201 (Aug 2018), DIO-CV-0250 </w:t>
      </w:r>
      <w:r w:rsidRPr="008818F6">
        <w:rPr>
          <w:rFonts w:ascii="Arial" w:hAnsi="Arial" w:cs="Arial"/>
          <w:b/>
          <w:bCs/>
          <w:sz w:val="20"/>
          <w:szCs w:val="20"/>
          <w:lang w:val="en-GB"/>
        </w:rPr>
        <w:lastRenderedPageBreak/>
        <w:t>(Aug 2018), DIO-CV-SE01 (Aug 2018), DIO-CV-SE02 (Aug 2018), DIO-CV-SE03 (Aug 2018) (8 sheets).</w:t>
      </w:r>
    </w:p>
    <w:p w14:paraId="22598D03" w14:textId="77777777" w:rsidR="00DC6887" w:rsidRPr="00DC6887" w:rsidRDefault="00DC6887" w:rsidP="00DC6887">
      <w:pPr>
        <w:pStyle w:val="ListParagraph"/>
        <w:rPr>
          <w:rFonts w:ascii="Arial" w:hAnsi="Arial" w:cs="Arial"/>
          <w:b/>
          <w:bCs/>
          <w:sz w:val="20"/>
          <w:szCs w:val="20"/>
          <w:lang w:val="en-GB"/>
        </w:rPr>
      </w:pPr>
    </w:p>
    <w:p w14:paraId="60836ABA" w14:textId="77777777" w:rsidR="00DC6887" w:rsidRPr="008818F6" w:rsidRDefault="00DC6887" w:rsidP="000E3C66">
      <w:pPr>
        <w:pStyle w:val="ListParagraph"/>
        <w:numPr>
          <w:ilvl w:val="0"/>
          <w:numId w:val="13"/>
        </w:numPr>
        <w:rPr>
          <w:rFonts w:ascii="Arial" w:hAnsi="Arial" w:cs="Arial"/>
          <w:b/>
          <w:bCs/>
          <w:sz w:val="20"/>
          <w:szCs w:val="20"/>
          <w:lang w:val="en-GB"/>
        </w:rPr>
      </w:pPr>
      <w:r>
        <w:rPr>
          <w:rFonts w:ascii="Arial" w:hAnsi="Arial" w:cs="Arial"/>
          <w:b/>
          <w:bCs/>
          <w:sz w:val="20"/>
          <w:szCs w:val="20"/>
          <w:lang w:val="en-GB"/>
        </w:rPr>
        <w:t>Landscap</w:t>
      </w:r>
      <w:r w:rsidR="001464F8">
        <w:rPr>
          <w:rFonts w:ascii="Arial" w:hAnsi="Arial" w:cs="Arial"/>
          <w:b/>
          <w:bCs/>
          <w:sz w:val="20"/>
          <w:szCs w:val="20"/>
          <w:lang w:val="en-GB"/>
        </w:rPr>
        <w:t>e</w:t>
      </w:r>
      <w:r>
        <w:rPr>
          <w:rFonts w:ascii="Arial" w:hAnsi="Arial" w:cs="Arial"/>
          <w:b/>
          <w:bCs/>
          <w:sz w:val="20"/>
          <w:szCs w:val="20"/>
          <w:lang w:val="en-GB"/>
        </w:rPr>
        <w:t xml:space="preserve"> plans prepared by Group GSA Pty Ltd numbered 1000 (03/09/2018), 1100 (03/09/2018), 2001 (03/09/2018), 2002 (03/09/2018), 2003 (03/09/2018), 2004 (03/09/2018), 2005 (03/09/2018), 2006 (03/09/2018), L-3001 (03/09/2018) (9 sheets).</w:t>
      </w:r>
    </w:p>
    <w:p w14:paraId="2CA25C14" w14:textId="77777777" w:rsidR="00404630" w:rsidRDefault="00404630" w:rsidP="00404630">
      <w:pPr>
        <w:rPr>
          <w:rFonts w:cs="Arial"/>
          <w:lang w:val="en-GB"/>
        </w:rPr>
      </w:pPr>
    </w:p>
    <w:p w14:paraId="6BB3446E" w14:textId="290366FD" w:rsidR="00404630" w:rsidRDefault="00404630" w:rsidP="00404630">
      <w:pPr>
        <w:ind w:left="1134" w:hanging="567"/>
        <w:rPr>
          <w:rFonts w:cs="Arial"/>
          <w:lang w:val="en-GB"/>
        </w:rPr>
      </w:pPr>
      <w:r>
        <w:rPr>
          <w:rFonts w:cs="Arial"/>
          <w:lang w:val="en-GB"/>
        </w:rPr>
        <w:t>(b)</w:t>
      </w:r>
      <w:r>
        <w:rPr>
          <w:rFonts w:cs="Arial"/>
          <w:lang w:val="en-GB"/>
        </w:rPr>
        <w:tab/>
      </w:r>
      <w:r w:rsidR="00875EE4">
        <w:rPr>
          <w:rFonts w:cs="Arial"/>
          <w:lang w:val="en-GB"/>
        </w:rPr>
        <w:t>S</w:t>
      </w:r>
      <w:r>
        <w:rPr>
          <w:rFonts w:cs="Arial"/>
          <w:lang w:val="en-GB"/>
        </w:rPr>
        <w:t xml:space="preserve">tatements of </w:t>
      </w:r>
      <w:r w:rsidR="00875EE4">
        <w:rPr>
          <w:rFonts w:cs="Arial"/>
          <w:lang w:val="en-GB"/>
        </w:rPr>
        <w:t>E</w:t>
      </w:r>
      <w:r>
        <w:rPr>
          <w:rFonts w:cs="Arial"/>
          <w:lang w:val="en-GB"/>
        </w:rPr>
        <w:t xml:space="preserve">nvironmental </w:t>
      </w:r>
      <w:r w:rsidR="00875EE4">
        <w:rPr>
          <w:rFonts w:cs="Arial"/>
          <w:lang w:val="en-GB"/>
        </w:rPr>
        <w:t>E</w:t>
      </w:r>
      <w:r>
        <w:rPr>
          <w:rFonts w:cs="Arial"/>
          <w:lang w:val="en-GB"/>
        </w:rPr>
        <w:t>ffects or other similar associated documents that form part of the approval</w:t>
      </w:r>
      <w:r w:rsidR="00DC6887">
        <w:rPr>
          <w:rFonts w:cs="Arial"/>
          <w:lang w:val="en-GB"/>
        </w:rPr>
        <w:t>.</w:t>
      </w:r>
      <w:bookmarkStart w:id="0" w:name="_GoBack"/>
      <w:bookmarkEnd w:id="0"/>
    </w:p>
    <w:p w14:paraId="57550FA5" w14:textId="77777777" w:rsidR="00404630" w:rsidRDefault="00404630" w:rsidP="00404630">
      <w:pPr>
        <w:ind w:left="1134" w:hanging="567"/>
        <w:rPr>
          <w:rFonts w:cs="Arial"/>
          <w:lang w:val="en-GB"/>
        </w:rPr>
      </w:pPr>
    </w:p>
    <w:p w14:paraId="75460521" w14:textId="77777777" w:rsidR="00404630" w:rsidRDefault="00404630" w:rsidP="00404630">
      <w:pPr>
        <w:ind w:left="1134" w:hanging="567"/>
        <w:rPr>
          <w:rFonts w:cs="Arial"/>
          <w:lang w:val="en-GB"/>
        </w:rPr>
      </w:pPr>
      <w:r>
        <w:rPr>
          <w:rFonts w:cs="Arial"/>
          <w:b/>
          <w:bCs/>
          <w:lang w:val="en-GB"/>
        </w:rPr>
        <w:t>as amended in accordance with any conditions of this consent.</w:t>
      </w:r>
    </w:p>
    <w:p w14:paraId="1A3FBB2D" w14:textId="77777777" w:rsidR="00404630" w:rsidRDefault="00404630" w:rsidP="00404630">
      <w:pPr>
        <w:ind w:left="567" w:hanging="567"/>
        <w:rPr>
          <w:rFonts w:cs="Arial"/>
          <w:lang w:val="en-GB"/>
        </w:rPr>
        <w:sectPr w:rsidR="00404630" w:rsidSect="00987FD1">
          <w:headerReference w:type="even" r:id="rId9"/>
          <w:headerReference w:type="default" r:id="rId10"/>
          <w:footerReference w:type="default" r:id="rId11"/>
          <w:headerReference w:type="first" r:id="rId12"/>
          <w:footerReference w:type="first" r:id="rId13"/>
          <w:pgSz w:w="11907" w:h="16840" w:code="9"/>
          <w:pgMar w:top="851" w:right="1134" w:bottom="323" w:left="1134" w:header="851" w:footer="323" w:gutter="0"/>
          <w:paperSrc w:first="2" w:other="2"/>
          <w:cols w:space="720"/>
          <w:titlePg/>
          <w:docGrid w:linePitch="272"/>
        </w:sectPr>
      </w:pPr>
    </w:p>
    <w:p w14:paraId="19FC6E50" w14:textId="77777777" w:rsidR="00404630" w:rsidRDefault="00404630" w:rsidP="00404630">
      <w:pPr>
        <w:ind w:left="567" w:hanging="567"/>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404630" w:rsidRPr="00802BFD" w14:paraId="7667CDDC" w14:textId="77777777" w:rsidTr="00987FD1">
        <w:tc>
          <w:tcPr>
            <w:tcW w:w="9855" w:type="dxa"/>
          </w:tcPr>
          <w:p w14:paraId="0420B90D" w14:textId="77777777" w:rsidR="00404630" w:rsidRPr="00802BFD" w:rsidRDefault="00404630" w:rsidP="00987FD1">
            <w:pPr>
              <w:rPr>
                <w:b/>
              </w:rPr>
            </w:pPr>
            <w:r w:rsidRPr="00802BFD">
              <w:rPr>
                <w:b/>
              </w:rPr>
              <w:t>PRESCRIBED CONDITIONS</w:t>
            </w:r>
          </w:p>
        </w:tc>
      </w:tr>
    </w:tbl>
    <w:p w14:paraId="07515C39" w14:textId="77777777" w:rsidR="00404630" w:rsidRPr="00802BFD" w:rsidRDefault="00404630" w:rsidP="00404630">
      <w:pPr>
        <w:tabs>
          <w:tab w:val="left" w:pos="1560"/>
        </w:tabs>
        <w:ind w:left="567" w:hanging="567"/>
      </w:pPr>
    </w:p>
    <w:p w14:paraId="574BAE61" w14:textId="77777777" w:rsidR="00654737" w:rsidRPr="00654737" w:rsidRDefault="00404630" w:rsidP="00654737">
      <w:pPr>
        <w:pStyle w:val="ListParagraph"/>
        <w:numPr>
          <w:ilvl w:val="0"/>
          <w:numId w:val="3"/>
        </w:numPr>
        <w:tabs>
          <w:tab w:val="left" w:pos="567"/>
        </w:tabs>
        <w:ind w:left="567" w:hanging="567"/>
        <w:rPr>
          <w:rFonts w:ascii="Arial" w:hAnsi="Arial" w:cs="Arial"/>
          <w:sz w:val="20"/>
          <w:szCs w:val="20"/>
        </w:rPr>
      </w:pPr>
      <w:r w:rsidRPr="00654737">
        <w:rPr>
          <w:rFonts w:ascii="Arial" w:hAnsi="Arial" w:cs="Arial"/>
          <w:sz w:val="20"/>
          <w:szCs w:val="20"/>
        </w:rPr>
        <w:t>All building work must be carried out in accordance with the provisions of the Building Code of Australia.</w:t>
      </w:r>
    </w:p>
    <w:p w14:paraId="0D6D9782" w14:textId="77777777" w:rsidR="00654737" w:rsidRPr="00654737" w:rsidRDefault="00654737" w:rsidP="00654737">
      <w:pPr>
        <w:pStyle w:val="ListParagraph"/>
        <w:tabs>
          <w:tab w:val="left" w:pos="567"/>
        </w:tabs>
        <w:ind w:left="567" w:hanging="567"/>
        <w:rPr>
          <w:rFonts w:ascii="Arial" w:hAnsi="Arial" w:cs="Arial"/>
          <w:sz w:val="20"/>
          <w:szCs w:val="20"/>
        </w:rPr>
      </w:pPr>
    </w:p>
    <w:p w14:paraId="405A08A7" w14:textId="77777777" w:rsidR="00404630" w:rsidRPr="00654737" w:rsidRDefault="00404630" w:rsidP="00654737">
      <w:pPr>
        <w:pStyle w:val="ListParagraph"/>
        <w:numPr>
          <w:ilvl w:val="0"/>
          <w:numId w:val="3"/>
        </w:numPr>
        <w:tabs>
          <w:tab w:val="left" w:pos="567"/>
        </w:tabs>
        <w:ind w:left="567" w:hanging="567"/>
        <w:rPr>
          <w:rFonts w:ascii="Arial" w:hAnsi="Arial" w:cs="Arial"/>
          <w:sz w:val="20"/>
          <w:szCs w:val="20"/>
        </w:rPr>
      </w:pPr>
      <w:r w:rsidRPr="00654737">
        <w:rPr>
          <w:rFonts w:ascii="Arial" w:hAnsi="Arial" w:cs="Arial"/>
          <w:sz w:val="20"/>
          <w:szCs w:val="20"/>
        </w:rPr>
        <w:t>A sign is to be erected in a prominent position on any site on which building work, subdivision work or demolition work is being carried out:</w:t>
      </w:r>
    </w:p>
    <w:p w14:paraId="590AD1DF" w14:textId="77777777" w:rsidR="00654737" w:rsidRPr="00654737" w:rsidRDefault="00654737" w:rsidP="00654737">
      <w:pPr>
        <w:tabs>
          <w:tab w:val="left" w:pos="567"/>
          <w:tab w:val="left" w:pos="993"/>
        </w:tabs>
        <w:spacing w:before="80"/>
        <w:ind w:left="567" w:hanging="567"/>
        <w:rPr>
          <w:rFonts w:cs="Arial"/>
        </w:rPr>
      </w:pPr>
      <w:r w:rsidRPr="00654737">
        <w:rPr>
          <w:rFonts w:cs="Arial"/>
        </w:rPr>
        <w:tab/>
      </w:r>
      <w:r w:rsidR="00404630" w:rsidRPr="00654737">
        <w:rPr>
          <w:rFonts w:cs="Arial"/>
        </w:rPr>
        <w:t>(a)</w:t>
      </w:r>
      <w:r w:rsidR="00404630" w:rsidRPr="00654737">
        <w:rPr>
          <w:rFonts w:cs="Arial"/>
        </w:rPr>
        <w:tab/>
        <w:t>showing the name, address and telephone number of the principal certifying authority for the work, and</w:t>
      </w:r>
    </w:p>
    <w:p w14:paraId="0F2244BC" w14:textId="77777777" w:rsidR="00404630" w:rsidRPr="00654737" w:rsidRDefault="00654737" w:rsidP="00654737">
      <w:pPr>
        <w:tabs>
          <w:tab w:val="left" w:pos="567"/>
          <w:tab w:val="left" w:pos="993"/>
        </w:tabs>
        <w:spacing w:before="80"/>
        <w:ind w:left="567" w:hanging="567"/>
        <w:rPr>
          <w:rFonts w:cs="Arial"/>
        </w:rPr>
      </w:pPr>
      <w:r w:rsidRPr="00654737">
        <w:rPr>
          <w:rFonts w:cs="Arial"/>
        </w:rPr>
        <w:tab/>
      </w:r>
      <w:r w:rsidR="00404630" w:rsidRPr="00654737">
        <w:rPr>
          <w:rFonts w:cs="Arial"/>
        </w:rPr>
        <w:t>(b)</w:t>
      </w:r>
      <w:r w:rsidR="00404630" w:rsidRPr="00654737">
        <w:rPr>
          <w:rFonts w:cs="Arial"/>
        </w:rPr>
        <w:tab/>
        <w:t>showing the name of the principal contractor (if any) for any build</w:t>
      </w:r>
      <w:r w:rsidRPr="00654737">
        <w:rPr>
          <w:rFonts w:cs="Arial"/>
        </w:rPr>
        <w:t xml:space="preserve">ing work and a telephone number </w:t>
      </w:r>
      <w:r w:rsidR="00404630" w:rsidRPr="00654737">
        <w:rPr>
          <w:rFonts w:cs="Arial"/>
        </w:rPr>
        <w:t>on which that person may be contacted outside working hours, and</w:t>
      </w:r>
    </w:p>
    <w:p w14:paraId="30B3A947" w14:textId="77777777" w:rsidR="00404630" w:rsidRPr="00654737" w:rsidRDefault="00654737" w:rsidP="00654737">
      <w:pPr>
        <w:tabs>
          <w:tab w:val="left" w:pos="567"/>
          <w:tab w:val="left" w:pos="993"/>
        </w:tabs>
        <w:spacing w:before="80"/>
        <w:ind w:left="567" w:hanging="567"/>
        <w:rPr>
          <w:rFonts w:cs="Arial"/>
        </w:rPr>
      </w:pPr>
      <w:r w:rsidRPr="00654737">
        <w:rPr>
          <w:rFonts w:cs="Arial"/>
        </w:rPr>
        <w:tab/>
      </w:r>
      <w:r w:rsidR="00404630" w:rsidRPr="00654737">
        <w:rPr>
          <w:rFonts w:cs="Arial"/>
        </w:rPr>
        <w:t>(c)</w:t>
      </w:r>
      <w:r w:rsidR="00404630" w:rsidRPr="00654737">
        <w:rPr>
          <w:rFonts w:cs="Arial"/>
        </w:rPr>
        <w:tab/>
        <w:t>stating that unauthorised entry to the site is prohibited.</w:t>
      </w:r>
    </w:p>
    <w:p w14:paraId="7771DF7B" w14:textId="77777777" w:rsidR="00654737" w:rsidRDefault="00654737" w:rsidP="00654737">
      <w:pPr>
        <w:tabs>
          <w:tab w:val="left" w:pos="567"/>
        </w:tabs>
        <w:spacing w:before="80"/>
        <w:ind w:left="567" w:hanging="567"/>
        <w:rPr>
          <w:rFonts w:cs="Arial"/>
        </w:rPr>
      </w:pPr>
      <w:r w:rsidRPr="00654737">
        <w:rPr>
          <w:rFonts w:cs="Arial"/>
        </w:rPr>
        <w:tab/>
      </w:r>
      <w:r w:rsidR="00404630" w:rsidRPr="00654737">
        <w:rPr>
          <w:rFonts w:cs="Arial"/>
        </w:rPr>
        <w:t>Any such sign is to be maintained while the building work, subdivision work or demolition work is being carried out.</w:t>
      </w:r>
    </w:p>
    <w:p w14:paraId="669777F4" w14:textId="77777777" w:rsidR="00654737" w:rsidRPr="00654737" w:rsidRDefault="00654737" w:rsidP="00654737">
      <w:pPr>
        <w:tabs>
          <w:tab w:val="left" w:pos="567"/>
        </w:tabs>
        <w:rPr>
          <w:rFonts w:cs="Arial"/>
        </w:rPr>
      </w:pPr>
    </w:p>
    <w:p w14:paraId="5BE1B8A9" w14:textId="77777777" w:rsidR="00404630" w:rsidRPr="00654737" w:rsidRDefault="00404630" w:rsidP="00654737">
      <w:pPr>
        <w:pStyle w:val="ListParagraph"/>
        <w:numPr>
          <w:ilvl w:val="0"/>
          <w:numId w:val="4"/>
        </w:numPr>
        <w:tabs>
          <w:tab w:val="left" w:pos="567"/>
        </w:tabs>
        <w:spacing w:before="80"/>
        <w:ind w:left="567" w:hanging="567"/>
        <w:rPr>
          <w:rFonts w:ascii="Arial" w:hAnsi="Arial" w:cs="Arial"/>
          <w:sz w:val="20"/>
          <w:szCs w:val="20"/>
        </w:rPr>
      </w:pPr>
      <w:r w:rsidRPr="00654737">
        <w:rPr>
          <w:rFonts w:ascii="Arial" w:hAnsi="Arial" w:cs="Arial"/>
          <w:sz w:val="20"/>
          <w:szCs w:val="20"/>
          <w:lang w:eastAsia="en-AU"/>
        </w:rPr>
        <w:t>Where any excavation work on the site extends below the level of the base of the footings of a building on adjoining land, the person having the benefit of the development consent must, at the person’s own expense:</w:t>
      </w:r>
    </w:p>
    <w:p w14:paraId="7D76103F" w14:textId="77777777" w:rsidR="00404630" w:rsidRPr="00654737" w:rsidRDefault="00404630" w:rsidP="00404630">
      <w:pPr>
        <w:spacing w:before="120"/>
        <w:ind w:left="1134" w:hanging="567"/>
        <w:rPr>
          <w:rFonts w:cs="Arial"/>
          <w:lang w:eastAsia="en-AU"/>
        </w:rPr>
      </w:pPr>
      <w:r w:rsidRPr="00654737">
        <w:rPr>
          <w:rFonts w:cs="Arial"/>
          <w:lang w:eastAsia="en-AU"/>
        </w:rPr>
        <w:t>(a)</w:t>
      </w:r>
      <w:r w:rsidRPr="00654737">
        <w:rPr>
          <w:rFonts w:cs="Arial"/>
          <w:lang w:eastAsia="en-AU"/>
        </w:rPr>
        <w:tab/>
        <w:t>protect and support the adjoining premises from possible damage from the excavation, and</w:t>
      </w:r>
    </w:p>
    <w:p w14:paraId="355A2D75" w14:textId="77777777" w:rsidR="00404630" w:rsidRPr="00654737" w:rsidRDefault="00404630" w:rsidP="00404630">
      <w:pPr>
        <w:spacing w:before="120"/>
        <w:ind w:left="1134" w:hanging="567"/>
        <w:rPr>
          <w:rFonts w:cs="Arial"/>
          <w:lang w:eastAsia="en-AU"/>
        </w:rPr>
      </w:pPr>
      <w:r w:rsidRPr="00654737">
        <w:rPr>
          <w:rFonts w:cs="Arial"/>
          <w:lang w:eastAsia="en-AU"/>
        </w:rPr>
        <w:t>(b)</w:t>
      </w:r>
      <w:r w:rsidRPr="00654737">
        <w:rPr>
          <w:rFonts w:cs="Arial"/>
          <w:lang w:eastAsia="en-AU"/>
        </w:rPr>
        <w:tab/>
        <w:t>where necessary, underpin the adjoining premises to prevent any such damage.</w:t>
      </w:r>
    </w:p>
    <w:p w14:paraId="5F8EC2FC" w14:textId="77777777" w:rsidR="00404630" w:rsidRPr="00654737" w:rsidRDefault="00404630" w:rsidP="00802BFD">
      <w:pPr>
        <w:spacing w:before="120"/>
        <w:ind w:left="1134" w:hanging="567"/>
        <w:rPr>
          <w:rFonts w:cs="Arial"/>
        </w:rPr>
      </w:pPr>
      <w:r w:rsidRPr="00654737">
        <w:rPr>
          <w:rFonts w:cs="Arial"/>
          <w:lang w:eastAsia="en-AU"/>
        </w:rPr>
        <w:t>Note:</w:t>
      </w:r>
      <w:r w:rsidRPr="00654737">
        <w:rPr>
          <w:rFonts w:cs="Arial"/>
          <w:lang w:eastAsia="en-AU"/>
        </w:rPr>
        <w:tab/>
        <w:t>This condition does not apply if the person having the benefit of the development consent owns the adjoining land or the owner of the adjoining land has given consent in writing to this condition not applying.</w:t>
      </w:r>
    </w:p>
    <w:p w14:paraId="02DB2374" w14:textId="77777777" w:rsidR="00404630" w:rsidRPr="00802BFD" w:rsidRDefault="00404630" w:rsidP="00404630">
      <w:pPr>
        <w:ind w:left="567" w:hanging="567"/>
        <w:rPr>
          <w:rFonts w:cs="Arial"/>
          <w:highlight w:val="yellow"/>
          <w:lang w:val="en-GB"/>
        </w:rPr>
      </w:pPr>
    </w:p>
    <w:p w14:paraId="2BEBCDD1" w14:textId="77777777" w:rsidR="00404630" w:rsidRPr="00E05140" w:rsidRDefault="00404630" w:rsidP="00802BFD">
      <w:pPr>
        <w:rPr>
          <w:rFonts w:cs="Arial"/>
          <w:b/>
          <w:bCs/>
          <w:sz w:val="24"/>
          <w:lang w:val="en-GB"/>
        </w:rPr>
      </w:pPr>
      <w:r w:rsidRPr="00E05140">
        <w:rPr>
          <w:rFonts w:cs="Arial"/>
          <w:b/>
          <w:bCs/>
          <w:sz w:val="24"/>
          <w:lang w:val="en-GB"/>
        </w:rPr>
        <w:t xml:space="preserve">CONSTRUCTION OF </w:t>
      </w:r>
      <w:r w:rsidR="00802BFD" w:rsidRPr="00E05140">
        <w:rPr>
          <w:rFonts w:cs="Arial"/>
          <w:b/>
          <w:bCs/>
          <w:sz w:val="24"/>
          <w:lang w:val="en-GB"/>
        </w:rPr>
        <w:t>COMMERCIAL</w:t>
      </w:r>
      <w:r w:rsidRPr="00E05140">
        <w:rPr>
          <w:rFonts w:cs="Arial"/>
          <w:b/>
          <w:bCs/>
          <w:sz w:val="24"/>
          <w:lang w:val="en-GB"/>
        </w:rPr>
        <w:t xml:space="preserve"> PREMISES</w:t>
      </w:r>
      <w:r w:rsidR="00802BFD" w:rsidRPr="00E05140">
        <w:rPr>
          <w:rFonts w:cs="Arial"/>
          <w:b/>
          <w:bCs/>
          <w:sz w:val="24"/>
          <w:lang w:val="en-GB"/>
        </w:rPr>
        <w:t xml:space="preserve"> AND PUBLIC ADMINISTRATION BUILDING</w:t>
      </w:r>
    </w:p>
    <w:p w14:paraId="10439902" w14:textId="77777777" w:rsidR="00404630" w:rsidRPr="00E05140" w:rsidRDefault="00404630" w:rsidP="00404630">
      <w:pPr>
        <w:ind w:left="567" w:hanging="567"/>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404630" w:rsidRPr="00E05140" w14:paraId="3015263B" w14:textId="77777777" w:rsidTr="00987FD1">
        <w:tc>
          <w:tcPr>
            <w:tcW w:w="9855" w:type="dxa"/>
          </w:tcPr>
          <w:p w14:paraId="0C519030" w14:textId="77777777" w:rsidR="00404630" w:rsidRPr="00E05140" w:rsidRDefault="00404630" w:rsidP="00987FD1">
            <w:pPr>
              <w:rPr>
                <w:b/>
                <w:lang w:val="en-GB"/>
              </w:rPr>
            </w:pPr>
            <w:r w:rsidRPr="00E05140">
              <w:rPr>
                <w:b/>
                <w:lang w:val="en-GB"/>
              </w:rPr>
              <w:t>PRIOR TO THE ISSUE OF A CONSTRUCTION CERTIFICATE</w:t>
            </w:r>
          </w:p>
        </w:tc>
      </w:tr>
    </w:tbl>
    <w:p w14:paraId="5D38C807" w14:textId="2F0BD648" w:rsidR="00E07764" w:rsidRPr="00333573" w:rsidRDefault="00E07764" w:rsidP="00AB4E62">
      <w:pPr>
        <w:rPr>
          <w:rFonts w:cs="Arial"/>
        </w:rPr>
      </w:pPr>
    </w:p>
    <w:p w14:paraId="665EAC6D" w14:textId="77777777" w:rsidR="00E07764" w:rsidRDefault="00E07764" w:rsidP="00E07764">
      <w:pPr>
        <w:pStyle w:val="ListParagraph"/>
        <w:numPr>
          <w:ilvl w:val="0"/>
          <w:numId w:val="4"/>
        </w:numPr>
        <w:ind w:left="567" w:hanging="567"/>
        <w:rPr>
          <w:rFonts w:ascii="Arial" w:hAnsi="Arial" w:cs="Arial"/>
          <w:sz w:val="20"/>
          <w:szCs w:val="20"/>
        </w:rPr>
      </w:pPr>
      <w:r w:rsidRPr="00AB4E62">
        <w:rPr>
          <w:rFonts w:ascii="Arial" w:hAnsi="Arial" w:cs="Arial"/>
          <w:sz w:val="20"/>
          <w:szCs w:val="20"/>
        </w:rPr>
        <w:t>Engineering plans providing complete details of all proposed driveways and car parking areas are to be submitted to Orange City Council or an Accredited Certifier (Categories B1, C3, C4, C6) upon application for a Construction Certificate. These plans are to provide details of levels, cross falls of all pavements, proposed sealing materials and proposed drainage works and are to be in accordance with Orange City Council Development and Subdivision Code.</w:t>
      </w:r>
    </w:p>
    <w:p w14:paraId="369CCDC7" w14:textId="77777777" w:rsidR="00393DC0" w:rsidRDefault="00393DC0" w:rsidP="00AB4E62">
      <w:pPr>
        <w:ind w:left="567"/>
        <w:rPr>
          <w:rFonts w:cs="Arial"/>
        </w:rPr>
      </w:pPr>
    </w:p>
    <w:p w14:paraId="33824217" w14:textId="684FD1EA" w:rsidR="00393DC0" w:rsidRPr="00393DC0" w:rsidRDefault="00393DC0" w:rsidP="00AB4E62">
      <w:pPr>
        <w:ind w:left="567"/>
        <w:rPr>
          <w:rFonts w:cs="Arial"/>
        </w:rPr>
      </w:pPr>
      <w:r>
        <w:rPr>
          <w:rFonts w:cs="Arial"/>
        </w:rPr>
        <w:t xml:space="preserve">The carpark </w:t>
      </w:r>
      <w:r w:rsidR="00242F7D">
        <w:rPr>
          <w:rFonts w:cs="Arial"/>
        </w:rPr>
        <w:t xml:space="preserve">design and </w:t>
      </w:r>
      <w:r>
        <w:rPr>
          <w:rFonts w:cs="Arial"/>
        </w:rPr>
        <w:t xml:space="preserve">construction shall </w:t>
      </w:r>
      <w:r w:rsidR="00242F7D">
        <w:rPr>
          <w:rFonts w:cs="Arial"/>
        </w:rPr>
        <w:t>allow for</w:t>
      </w:r>
      <w:r>
        <w:rPr>
          <w:rFonts w:cs="Arial"/>
        </w:rPr>
        <w:t xml:space="preserve"> </w:t>
      </w:r>
      <w:r w:rsidR="00242F7D">
        <w:rPr>
          <w:rFonts w:cs="Arial"/>
        </w:rPr>
        <w:t>access to, and the future construction of,</w:t>
      </w:r>
      <w:r>
        <w:rPr>
          <w:rFonts w:cs="Arial"/>
        </w:rPr>
        <w:t xml:space="preserve"> four (4) spaces located on the former ambulance building site.</w:t>
      </w:r>
    </w:p>
    <w:p w14:paraId="5909C36A" w14:textId="77777777" w:rsidR="00E07764" w:rsidRPr="00AB4E62" w:rsidRDefault="00E07764" w:rsidP="00AB4E62">
      <w:pPr>
        <w:pStyle w:val="ListParagraph"/>
        <w:rPr>
          <w:rFonts w:ascii="Arial" w:hAnsi="Arial" w:cs="Arial"/>
          <w:sz w:val="20"/>
          <w:szCs w:val="20"/>
        </w:rPr>
      </w:pPr>
    </w:p>
    <w:p w14:paraId="669A8FF9" w14:textId="77777777" w:rsidR="003E7F69" w:rsidRDefault="00E07764" w:rsidP="00E07764">
      <w:pPr>
        <w:pStyle w:val="ListParagraph"/>
        <w:numPr>
          <w:ilvl w:val="0"/>
          <w:numId w:val="4"/>
        </w:numPr>
        <w:ind w:left="567" w:hanging="567"/>
        <w:rPr>
          <w:rFonts w:ascii="Arial" w:hAnsi="Arial" w:cs="Arial"/>
          <w:sz w:val="20"/>
          <w:szCs w:val="20"/>
        </w:rPr>
      </w:pPr>
      <w:r w:rsidRPr="00E07764">
        <w:rPr>
          <w:rFonts w:ascii="Arial" w:hAnsi="Arial" w:cs="Arial"/>
          <w:sz w:val="20"/>
          <w:szCs w:val="20"/>
        </w:rPr>
        <w:t xml:space="preserve">A </w:t>
      </w:r>
      <w:r w:rsidRPr="00AB4E62">
        <w:rPr>
          <w:rFonts w:ascii="Arial" w:hAnsi="Arial" w:cs="Arial"/>
          <w:sz w:val="20"/>
          <w:szCs w:val="20"/>
        </w:rPr>
        <w:t>150mm-diameter sewer main and junction shall be constructed from Council’s existing main to serve the proposed development. Prior to a Construction Certificate being issued engineering plans for this sewerage system are to be submitted to and approved by Orange City Council.</w:t>
      </w:r>
    </w:p>
    <w:p w14:paraId="529234D3" w14:textId="77777777" w:rsidR="00E07764" w:rsidRPr="00AB4E62" w:rsidRDefault="00E07764" w:rsidP="00AB4E62">
      <w:pPr>
        <w:pStyle w:val="ListParagraph"/>
        <w:rPr>
          <w:rFonts w:ascii="Arial" w:hAnsi="Arial" w:cs="Arial"/>
          <w:sz w:val="20"/>
          <w:szCs w:val="20"/>
        </w:rPr>
      </w:pPr>
    </w:p>
    <w:p w14:paraId="4E0155AC" w14:textId="77777777" w:rsidR="00E07764" w:rsidRDefault="00E07764" w:rsidP="00E07764">
      <w:pPr>
        <w:pStyle w:val="ListParagraph"/>
        <w:numPr>
          <w:ilvl w:val="0"/>
          <w:numId w:val="4"/>
        </w:numPr>
        <w:ind w:left="567" w:hanging="567"/>
        <w:rPr>
          <w:rFonts w:ascii="Arial" w:hAnsi="Arial" w:cs="Arial"/>
          <w:sz w:val="20"/>
          <w:szCs w:val="20"/>
        </w:rPr>
      </w:pPr>
      <w:r w:rsidRPr="00AB4E62">
        <w:rPr>
          <w:rFonts w:ascii="Arial" w:hAnsi="Arial" w:cs="Arial"/>
          <w:sz w:val="20"/>
          <w:szCs w:val="20"/>
        </w:rPr>
        <w:t>A dedicated fire main and water supply shall be provided for the development. Engineering plans of the proposed water main connection are to be submitted to and approved by Orange City Council prior to the issue of a Construction Certificate.</w:t>
      </w:r>
    </w:p>
    <w:p w14:paraId="24408B37" w14:textId="77777777" w:rsidR="00E07764" w:rsidRPr="00AB4E62" w:rsidRDefault="00E07764" w:rsidP="00AB4E62">
      <w:pPr>
        <w:pStyle w:val="ListParagraph"/>
        <w:rPr>
          <w:rFonts w:ascii="Arial" w:hAnsi="Arial" w:cs="Arial"/>
          <w:sz w:val="20"/>
          <w:szCs w:val="20"/>
          <w:lang w:val="en-GB"/>
        </w:rPr>
      </w:pPr>
    </w:p>
    <w:p w14:paraId="5B298DC0" w14:textId="77777777" w:rsidR="00E07764" w:rsidRPr="00AB4E62" w:rsidRDefault="00E07764" w:rsidP="00AB4E62">
      <w:pPr>
        <w:pStyle w:val="ListParagraph"/>
        <w:numPr>
          <w:ilvl w:val="0"/>
          <w:numId w:val="4"/>
        </w:numPr>
        <w:ind w:left="567" w:hanging="567"/>
        <w:rPr>
          <w:rFonts w:cs="Arial"/>
        </w:rPr>
      </w:pPr>
      <w:r w:rsidRPr="00AB4E62">
        <w:rPr>
          <w:rFonts w:ascii="Arial" w:hAnsi="Arial" w:cs="Arial"/>
          <w:sz w:val="20"/>
          <w:szCs w:val="20"/>
          <w:lang w:val="en-GB"/>
        </w:rPr>
        <w:t>The development’s stormwater design shall include stormwater detention within the development, designed to limit peak outflows from the land to the pre-existing natural outflows up to the 100 year ARI frequency, with sufficient allowance in overflow spillway design capacity to safely pass flows of lower frequency (that is, a rarer event) without damage to downstream developments. Where appropriate, the spillway design capacity is to be determined in accordance with the requirements of the Dam Safety Committee.</w:t>
      </w:r>
    </w:p>
    <w:p w14:paraId="642FF79C" w14:textId="77777777" w:rsidR="00E07764" w:rsidRPr="00BA1471" w:rsidRDefault="00E07764" w:rsidP="00E07764">
      <w:pPr>
        <w:ind w:left="567"/>
        <w:rPr>
          <w:rFonts w:cs="Arial"/>
          <w:lang w:val="en-GB"/>
        </w:rPr>
      </w:pPr>
    </w:p>
    <w:p w14:paraId="1F3AF4FD" w14:textId="77777777" w:rsidR="00E07764" w:rsidRPr="002A25A6" w:rsidRDefault="00E07764" w:rsidP="00E07764">
      <w:pPr>
        <w:ind w:left="567"/>
      </w:pPr>
      <w:r w:rsidRPr="00B56982">
        <w:rPr>
          <w:rFonts w:cs="Arial"/>
        </w:rPr>
        <w:t xml:space="preserve">The design of the detention storage is to be undertaken using the ILSAX/DRAINS rainfall-runoff hydrologic model or an approved equivalent capable of assessing </w:t>
      </w:r>
      <w:r w:rsidRPr="00333573">
        <w:rPr>
          <w:rFonts w:cs="Arial"/>
        </w:rPr>
        <w:t xml:space="preserve">runoff volumes and their temporal distribution as well as peak flow rates. The model is to be used to calculate the flow rates for the existing and post-development conditions. The developed flows are to be routed through the proposed storage </w:t>
      </w:r>
      <w:r w:rsidRPr="00333573">
        <w:rPr>
          <w:rFonts w:cs="Arial"/>
        </w:rPr>
        <w:lastRenderedPageBreak/>
        <w:t>within the model s</w:t>
      </w:r>
      <w:r w:rsidRPr="002A25A6">
        <w:t>o that the outflows obtained are no greater than the flows obtained for the pre-existing natural flows. A report detailing the results of the analysis, which includes:</w:t>
      </w:r>
    </w:p>
    <w:p w14:paraId="33D5552B" w14:textId="77777777" w:rsidR="00E07764" w:rsidRPr="002A25A6" w:rsidRDefault="00E07764" w:rsidP="00E07764">
      <w:pPr>
        <w:ind w:left="567"/>
        <w:rPr>
          <w:rFonts w:cs="Arial"/>
          <w:lang w:val="en-GB"/>
        </w:rPr>
      </w:pPr>
    </w:p>
    <w:p w14:paraId="1A31227F" w14:textId="77777777" w:rsidR="00E07764" w:rsidRPr="00BA1471" w:rsidRDefault="00E07764" w:rsidP="00AB4E62">
      <w:pPr>
        <w:numPr>
          <w:ilvl w:val="0"/>
          <w:numId w:val="18"/>
        </w:numPr>
        <w:ind w:left="993" w:hanging="426"/>
        <w:rPr>
          <w:rFonts w:cs="Arial"/>
          <w:lang w:val="en-GB"/>
        </w:rPr>
      </w:pPr>
      <w:r>
        <w:rPr>
          <w:rFonts w:cs="Arial"/>
          <w:lang w:val="en-GB"/>
        </w:rPr>
        <w:t xml:space="preserve">a </w:t>
      </w:r>
      <w:r w:rsidRPr="00BA1471">
        <w:rPr>
          <w:rFonts w:cs="Arial"/>
          <w:lang w:val="en-GB"/>
        </w:rPr>
        <w:t>catchment plan showing sub-catchments under existing and developed conditions;</w:t>
      </w:r>
    </w:p>
    <w:p w14:paraId="6A052DBD" w14:textId="77777777" w:rsidR="00E07764" w:rsidRPr="002A25A6" w:rsidRDefault="00E07764" w:rsidP="00AB4E62">
      <w:pPr>
        <w:numPr>
          <w:ilvl w:val="0"/>
          <w:numId w:val="18"/>
        </w:numPr>
        <w:ind w:left="993" w:hanging="426"/>
        <w:rPr>
          <w:lang w:val="en-GB"/>
        </w:rPr>
      </w:pPr>
      <w:r w:rsidRPr="00333573">
        <w:rPr>
          <w:rFonts w:cs="Arial"/>
          <w:lang w:val="en-GB"/>
        </w:rPr>
        <w:t>schematic diagram of the catchment model showing sub areas and linkages;</w:t>
      </w:r>
    </w:p>
    <w:p w14:paraId="63B89010" w14:textId="77777777" w:rsidR="00E07764" w:rsidRPr="002A25A6" w:rsidRDefault="00E07764" w:rsidP="00AB4E62">
      <w:pPr>
        <w:numPr>
          <w:ilvl w:val="0"/>
          <w:numId w:val="18"/>
        </w:numPr>
        <w:ind w:left="993" w:hanging="426"/>
        <w:rPr>
          <w:rFonts w:cs="Arial"/>
          <w:lang w:val="en-GB"/>
        </w:rPr>
      </w:pPr>
      <w:r w:rsidRPr="002A25A6">
        <w:rPr>
          <w:rFonts w:cs="Arial"/>
          <w:lang w:val="en-GB"/>
        </w:rPr>
        <w:t>tabulation detailing the elevation, storage volume and discharge relationships; and</w:t>
      </w:r>
    </w:p>
    <w:p w14:paraId="3A7B9EF0" w14:textId="77777777" w:rsidR="00E07764" w:rsidRPr="00BA1471" w:rsidRDefault="00E07764" w:rsidP="00AB4E62">
      <w:pPr>
        <w:numPr>
          <w:ilvl w:val="0"/>
          <w:numId w:val="18"/>
        </w:numPr>
        <w:ind w:left="993" w:hanging="426"/>
        <w:rPr>
          <w:rFonts w:cs="Arial"/>
          <w:lang w:val="en-GB"/>
        </w:rPr>
      </w:pPr>
      <w:r w:rsidRPr="002A25A6">
        <w:rPr>
          <w:rFonts w:cs="Arial"/>
          <w:lang w:val="en-GB"/>
        </w:rPr>
        <w:t>tabulation for the range of frequencies analysed, the inflows, outflows and peak storage levels for both existing and developed conditions</w:t>
      </w:r>
      <w:r>
        <w:rPr>
          <w:rFonts w:cs="Arial"/>
          <w:lang w:val="en-GB"/>
        </w:rPr>
        <w:t>.</w:t>
      </w:r>
    </w:p>
    <w:p w14:paraId="338D30F5" w14:textId="77777777" w:rsidR="00E07764" w:rsidRPr="00333573" w:rsidRDefault="00E07764" w:rsidP="00E07764">
      <w:pPr>
        <w:ind w:left="567"/>
        <w:rPr>
          <w:rFonts w:cs="Arial"/>
          <w:lang w:val="en-GB"/>
        </w:rPr>
      </w:pPr>
    </w:p>
    <w:p w14:paraId="4A9C03B1" w14:textId="77777777" w:rsidR="00E07764" w:rsidRPr="002A25A6" w:rsidRDefault="00E07764" w:rsidP="00AB4E62">
      <w:pPr>
        <w:ind w:left="567"/>
      </w:pPr>
      <w:r>
        <w:rPr>
          <w:rFonts w:cs="Arial"/>
        </w:rPr>
        <w:t>The above information and c</w:t>
      </w:r>
      <w:r w:rsidRPr="00BA1471">
        <w:rPr>
          <w:rFonts w:cs="Arial"/>
        </w:rPr>
        <w:t>opies of the data files for the model and engineering design plans of the required drainage system are to be submitted to Orange City Council upon application for a Construction Certifica</w:t>
      </w:r>
      <w:r w:rsidRPr="00333573">
        <w:rPr>
          <w:rFonts w:cs="Arial"/>
        </w:rPr>
        <w:t>te.</w:t>
      </w:r>
    </w:p>
    <w:p w14:paraId="5E466B3A" w14:textId="77777777" w:rsidR="00BA7E4C" w:rsidRPr="00E05140" w:rsidRDefault="00BA7E4C" w:rsidP="00404630">
      <w:pPr>
        <w:ind w:left="567" w:hanging="567"/>
        <w:rPr>
          <w:rFonts w:cs="Arial"/>
          <w:lang w:val="en-GB"/>
        </w:rPr>
      </w:pPr>
    </w:p>
    <w:p w14:paraId="4E8C6650"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 xml:space="preserve">An approval under Section 68 of the </w:t>
      </w:r>
      <w:r w:rsidRPr="00E05140">
        <w:rPr>
          <w:rFonts w:ascii="Arial" w:hAnsi="Arial" w:cs="Arial"/>
          <w:i/>
          <w:sz w:val="20"/>
          <w:szCs w:val="20"/>
          <w:lang w:val="en-GB"/>
        </w:rPr>
        <w:t>Local Government Act</w:t>
      </w:r>
      <w:r w:rsidRPr="00E05140">
        <w:rPr>
          <w:rFonts w:ascii="Arial" w:hAnsi="Arial" w:cs="Arial"/>
          <w:sz w:val="20"/>
          <w:szCs w:val="20"/>
          <w:lang w:val="en-GB"/>
        </w:rPr>
        <w:t xml:space="preserve"> is to be sought from Orange City Council, as the Water and Sewer Authority, for water, sewer and stormwater connection. No plumbing and drainage is to commence until approval is granted.</w:t>
      </w:r>
    </w:p>
    <w:p w14:paraId="7B3DE785" w14:textId="77777777" w:rsidR="00654737" w:rsidRPr="00E05140" w:rsidRDefault="00654737" w:rsidP="00654737">
      <w:pPr>
        <w:pStyle w:val="ListParagraph"/>
        <w:ind w:left="567" w:hanging="567"/>
        <w:rPr>
          <w:rFonts w:ascii="Arial" w:hAnsi="Arial" w:cs="Arial"/>
          <w:sz w:val="20"/>
          <w:szCs w:val="20"/>
        </w:rPr>
      </w:pPr>
    </w:p>
    <w:p w14:paraId="10E7DF11" w14:textId="77777777" w:rsidR="003E7F69" w:rsidRPr="00AB4E62"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 xml:space="preserve">Prior to the issue of a Construction Certificate, the applicant is to obtain an approval under Section 68 of the </w:t>
      </w:r>
      <w:r w:rsidRPr="00E05140">
        <w:rPr>
          <w:rFonts w:ascii="Arial" w:hAnsi="Arial" w:cs="Arial"/>
          <w:i/>
          <w:sz w:val="20"/>
          <w:szCs w:val="20"/>
          <w:lang w:val="en-GB"/>
        </w:rPr>
        <w:t>Local Government Act</w:t>
      </w:r>
      <w:r w:rsidRPr="00E05140">
        <w:rPr>
          <w:rFonts w:ascii="Arial" w:hAnsi="Arial" w:cs="Arial"/>
          <w:sz w:val="20"/>
          <w:szCs w:val="20"/>
          <w:lang w:val="en-GB"/>
        </w:rPr>
        <w:t xml:space="preserve"> for the temporary closure of any footpath or roadway. </w:t>
      </w:r>
    </w:p>
    <w:p w14:paraId="2A654B7F" w14:textId="77777777" w:rsidR="003E7F69" w:rsidRPr="00AB4E62" w:rsidRDefault="003E7F69" w:rsidP="00AB4E62">
      <w:pPr>
        <w:pStyle w:val="ListParagraph"/>
        <w:rPr>
          <w:rFonts w:ascii="Arial" w:hAnsi="Arial" w:cs="Arial"/>
          <w:sz w:val="20"/>
          <w:szCs w:val="20"/>
          <w:lang w:val="en-GB"/>
        </w:rPr>
      </w:pPr>
    </w:p>
    <w:p w14:paraId="0B0E0315" w14:textId="77777777" w:rsidR="00404630" w:rsidRPr="00E05140" w:rsidRDefault="00404630" w:rsidP="00AB4E62">
      <w:pPr>
        <w:pStyle w:val="ListParagraph"/>
        <w:ind w:left="567"/>
        <w:rPr>
          <w:rFonts w:ascii="Arial" w:hAnsi="Arial" w:cs="Arial"/>
          <w:sz w:val="20"/>
          <w:szCs w:val="20"/>
        </w:rPr>
      </w:pPr>
      <w:r w:rsidRPr="00E05140">
        <w:rPr>
          <w:rFonts w:ascii="Arial" w:hAnsi="Arial" w:cs="Arial"/>
          <w:sz w:val="20"/>
          <w:szCs w:val="20"/>
          <w:lang w:val="en-GB"/>
        </w:rPr>
        <w:t xml:space="preserve">A pedestrian/vehicle management plan is to accompany the application. Details are to be provided of the protective hoardings, fences and lighting that are to be used during demolition, excavation and building works in accordance with the requirements of the </w:t>
      </w:r>
      <w:r w:rsidRPr="00E05140">
        <w:rPr>
          <w:rFonts w:ascii="Arial" w:hAnsi="Arial" w:cs="Arial"/>
          <w:i/>
          <w:sz w:val="20"/>
          <w:szCs w:val="20"/>
          <w:lang w:val="en-GB"/>
        </w:rPr>
        <w:t>Occupational Health &amp; Safety Act 2000</w:t>
      </w:r>
      <w:r w:rsidRPr="00E05140">
        <w:rPr>
          <w:rFonts w:ascii="Arial" w:hAnsi="Arial" w:cs="Arial"/>
          <w:sz w:val="20"/>
          <w:szCs w:val="20"/>
          <w:lang w:val="en-GB"/>
        </w:rPr>
        <w:t xml:space="preserve">, Australian Standard AS3798-1996 (Guidelines on Earthworks for Commercial and Residential Developments) and the </w:t>
      </w:r>
      <w:proofErr w:type="spellStart"/>
      <w:r w:rsidRPr="00E05140">
        <w:rPr>
          <w:rFonts w:ascii="Arial" w:hAnsi="Arial" w:cs="Arial"/>
          <w:sz w:val="20"/>
          <w:szCs w:val="20"/>
          <w:lang w:val="en-GB"/>
        </w:rPr>
        <w:t>WorkCover</w:t>
      </w:r>
      <w:proofErr w:type="spellEnd"/>
      <w:r w:rsidRPr="00E05140">
        <w:rPr>
          <w:rFonts w:ascii="Arial" w:hAnsi="Arial" w:cs="Arial"/>
          <w:sz w:val="20"/>
          <w:szCs w:val="20"/>
          <w:lang w:val="en-GB"/>
        </w:rPr>
        <w:t xml:space="preserve"> Authority.</w:t>
      </w:r>
    </w:p>
    <w:p w14:paraId="21D862CC" w14:textId="77777777" w:rsidR="005F0C3E" w:rsidRDefault="005F0C3E" w:rsidP="005F0C3E">
      <w:pPr>
        <w:ind w:left="567"/>
        <w:rPr>
          <w:rFonts w:cs="Arial"/>
          <w:lang w:val="en-GB"/>
        </w:rPr>
      </w:pPr>
    </w:p>
    <w:p w14:paraId="3398FC18" w14:textId="01BBEF4F" w:rsidR="00BA7E4C" w:rsidRPr="00E05140" w:rsidRDefault="00404630" w:rsidP="005F0C3E">
      <w:pPr>
        <w:ind w:left="567"/>
        <w:rPr>
          <w:rFonts w:cs="Arial"/>
          <w:lang w:val="en-GB"/>
        </w:rPr>
      </w:pPr>
      <w:r w:rsidRPr="00E05140">
        <w:rPr>
          <w:rFonts w:cs="Arial"/>
          <w:lang w:val="en-GB"/>
        </w:rPr>
        <w:t>Note:</w:t>
      </w:r>
      <w:r w:rsidRPr="00E05140">
        <w:rPr>
          <w:rFonts w:cs="Arial"/>
          <w:lang w:val="en-GB"/>
        </w:rPr>
        <w:tab/>
        <w:t xml:space="preserve">On corner properties </w:t>
      </w:r>
      <w:proofErr w:type="gramStart"/>
      <w:r w:rsidRPr="00E05140">
        <w:rPr>
          <w:rFonts w:cs="Arial"/>
          <w:lang w:val="en-GB"/>
        </w:rPr>
        <w:t>particular attention</w:t>
      </w:r>
      <w:proofErr w:type="gramEnd"/>
      <w:r w:rsidRPr="00E05140">
        <w:rPr>
          <w:rFonts w:cs="Arial"/>
          <w:lang w:val="en-GB"/>
        </w:rPr>
        <w:t xml:space="preserve"> is to be given to </w:t>
      </w:r>
      <w:r w:rsidR="00654737" w:rsidRPr="00E05140">
        <w:rPr>
          <w:rFonts w:cs="Arial"/>
          <w:lang w:val="en-GB"/>
        </w:rPr>
        <w:t xml:space="preserve">the provision of adequate sight </w:t>
      </w:r>
      <w:r w:rsidRPr="00E05140">
        <w:rPr>
          <w:rFonts w:cs="Arial"/>
          <w:lang w:val="en-GB"/>
        </w:rPr>
        <w:t>distances.</w:t>
      </w:r>
    </w:p>
    <w:p w14:paraId="0F0BF8CB" w14:textId="77777777" w:rsidR="00404630" w:rsidRPr="00E05140" w:rsidRDefault="00BA7E4C" w:rsidP="00654737">
      <w:pPr>
        <w:ind w:left="567" w:hanging="567"/>
        <w:rPr>
          <w:rFonts w:cs="Arial"/>
          <w:lang w:val="en-GB"/>
        </w:rPr>
      </w:pPr>
      <w:r w:rsidRPr="00E05140">
        <w:rPr>
          <w:rFonts w:cs="Arial"/>
          <w:highlight w:val="yellow"/>
          <w:lang w:val="en-GB"/>
        </w:rPr>
        <w:t xml:space="preserve"> </w:t>
      </w:r>
    </w:p>
    <w:p w14:paraId="59542F94"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Detailed plans and specifications are to be provided specifying the proposed fitout of the food preparation and storage areas in accordance with the requirements of Australian Standard 4674-2004 "Design and construction and fitout of food premises" and Standard 3.2.3 "Food Premises and Equipment" of the Australian New Zealand Food Standards Code.</w:t>
      </w:r>
    </w:p>
    <w:p w14:paraId="0DB22493" w14:textId="77777777" w:rsidR="003D230A" w:rsidRPr="00E05140" w:rsidRDefault="003D230A" w:rsidP="003D230A">
      <w:pPr>
        <w:rPr>
          <w:rFonts w:cs="Arial"/>
        </w:rPr>
      </w:pPr>
    </w:p>
    <w:p w14:paraId="0631CCC9"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The applicant is to submit a waste management plan</w:t>
      </w:r>
      <w:r w:rsidR="0016000B" w:rsidRPr="00E05140">
        <w:rPr>
          <w:rFonts w:ascii="Arial" w:hAnsi="Arial" w:cs="Arial"/>
          <w:sz w:val="20"/>
          <w:szCs w:val="20"/>
          <w:lang w:val="en-GB"/>
        </w:rPr>
        <w:t xml:space="preserve"> to Orange City Council</w:t>
      </w:r>
      <w:r w:rsidRPr="00E05140">
        <w:rPr>
          <w:rFonts w:ascii="Arial" w:hAnsi="Arial" w:cs="Arial"/>
          <w:sz w:val="20"/>
          <w:szCs w:val="20"/>
          <w:lang w:val="en-GB"/>
        </w:rPr>
        <w:t xml:space="preserve"> that describes the nature of wastes to be removed, the wastes to be recycled and the destination of all wastes. All wastes from the construction phase of this project are to be deposited at a licensed or approved waste disposal site</w:t>
      </w:r>
      <w:r w:rsidRPr="00E05140">
        <w:rPr>
          <w:rFonts w:ascii="Arial" w:hAnsi="Arial" w:cs="Arial"/>
          <w:sz w:val="20"/>
          <w:szCs w:val="20"/>
        </w:rPr>
        <w:t>.</w:t>
      </w:r>
    </w:p>
    <w:p w14:paraId="3F89E308" w14:textId="77777777" w:rsidR="00654737" w:rsidRPr="00E05140" w:rsidRDefault="00654737" w:rsidP="00654737">
      <w:pPr>
        <w:pStyle w:val="ListParagraph"/>
        <w:ind w:left="567" w:hanging="567"/>
        <w:rPr>
          <w:rFonts w:ascii="Arial" w:hAnsi="Arial" w:cs="Arial"/>
          <w:sz w:val="20"/>
          <w:szCs w:val="20"/>
        </w:rPr>
      </w:pPr>
    </w:p>
    <w:p w14:paraId="27D78399"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rPr>
        <w:t>The applicant shall provide the Principal Certifying Authority and Council with a report from a qualified Acoustic Consultant that identifies all mechanical equipment and attenuation solutions (such as acoustic shielding) to be installed within the development. The Report shall confirm that the operation of such plant will comply with the NSW State Industrial Noise Policy. Plans must be amended to include any recommendations and design requirements of the Acoustic Consultant prior to the issue of a Construction Certificate.</w:t>
      </w:r>
    </w:p>
    <w:p w14:paraId="11E04852" w14:textId="77777777" w:rsidR="00654737" w:rsidRPr="00E05140" w:rsidRDefault="00654737" w:rsidP="00654737">
      <w:pPr>
        <w:ind w:left="567" w:hanging="567"/>
        <w:rPr>
          <w:rFonts w:cs="Arial"/>
        </w:rPr>
      </w:pPr>
    </w:p>
    <w:p w14:paraId="64432D0E"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rPr>
        <w:t>Engineering plans, showing details of all proposed work and adhering to any engineering conditions of development consent, are to be submitted to, and approved by, Orange City Council or an Accredited Certifier (Categories B1, C3, C4, C6) prior to the issuing of a Construction Certificate.</w:t>
      </w:r>
    </w:p>
    <w:p w14:paraId="002465EE" w14:textId="77777777" w:rsidR="00654737" w:rsidRPr="00E05140" w:rsidRDefault="00654737" w:rsidP="00654737">
      <w:pPr>
        <w:ind w:left="567" w:hanging="567"/>
        <w:rPr>
          <w:rFonts w:cs="Arial"/>
        </w:rPr>
      </w:pPr>
    </w:p>
    <w:p w14:paraId="0F6707E6"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rPr>
        <w:t xml:space="preserve">A water and soil erosion control plan </w:t>
      </w:r>
      <w:proofErr w:type="gramStart"/>
      <w:r w:rsidRPr="00E05140">
        <w:rPr>
          <w:rFonts w:ascii="Arial" w:hAnsi="Arial" w:cs="Arial"/>
          <w:sz w:val="20"/>
          <w:szCs w:val="20"/>
        </w:rPr>
        <w:t>is</w:t>
      </w:r>
      <w:proofErr w:type="gramEnd"/>
      <w:r w:rsidRPr="00E05140">
        <w:rPr>
          <w:rFonts w:ascii="Arial" w:hAnsi="Arial" w:cs="Arial"/>
          <w:sz w:val="20"/>
          <w:szCs w:val="20"/>
        </w:rPr>
        <w:t xml:space="preserve"> to be submitted to Orange City Council or an Accredited Certifier (Categories B1, C3, C4, C6) for approval prior to the issuing of a Construction Certificate. The control plan is to be in accordance with the Orange City Council Development and Subdivision Code and the </w:t>
      </w:r>
      <w:proofErr w:type="spellStart"/>
      <w:r w:rsidRPr="00E05140">
        <w:rPr>
          <w:rFonts w:ascii="Arial" w:hAnsi="Arial" w:cs="Arial"/>
          <w:sz w:val="20"/>
          <w:szCs w:val="20"/>
        </w:rPr>
        <w:t>Landcom</w:t>
      </w:r>
      <w:proofErr w:type="spellEnd"/>
      <w:r w:rsidRPr="00E05140">
        <w:rPr>
          <w:rFonts w:ascii="Arial" w:hAnsi="Arial" w:cs="Arial"/>
          <w:sz w:val="20"/>
          <w:szCs w:val="20"/>
        </w:rPr>
        <w:t>, Managing Urban Stormwater; Soils and Construction Handbook.</w:t>
      </w:r>
    </w:p>
    <w:p w14:paraId="7EA6AB04" w14:textId="77777777" w:rsidR="00654737" w:rsidRPr="00E05140" w:rsidRDefault="00654737" w:rsidP="00654737">
      <w:pPr>
        <w:ind w:left="567" w:hanging="567"/>
        <w:rPr>
          <w:rFonts w:cs="Arial"/>
        </w:rPr>
      </w:pPr>
    </w:p>
    <w:p w14:paraId="11E46B3A" w14:textId="5EB2534C" w:rsidR="00275B63" w:rsidRDefault="00275B63" w:rsidP="00275B63">
      <w:pPr>
        <w:pStyle w:val="ListParagraph"/>
        <w:numPr>
          <w:ilvl w:val="0"/>
          <w:numId w:val="4"/>
        </w:numPr>
        <w:ind w:left="567" w:hanging="567"/>
        <w:rPr>
          <w:rFonts w:ascii="Arial" w:hAnsi="Arial" w:cs="Arial"/>
          <w:sz w:val="20"/>
          <w:szCs w:val="20"/>
        </w:rPr>
      </w:pPr>
      <w:r>
        <w:rPr>
          <w:rFonts w:ascii="Arial" w:hAnsi="Arial" w:cs="Arial"/>
          <w:sz w:val="20"/>
          <w:szCs w:val="20"/>
        </w:rPr>
        <w:t xml:space="preserve">All </w:t>
      </w:r>
      <w:r w:rsidR="00404630" w:rsidRPr="00BA1471">
        <w:rPr>
          <w:rFonts w:ascii="Arial" w:hAnsi="Arial" w:cs="Arial"/>
          <w:sz w:val="20"/>
          <w:szCs w:val="20"/>
        </w:rPr>
        <w:t>stormwater from the site</w:t>
      </w:r>
      <w:r>
        <w:rPr>
          <w:rFonts w:ascii="Arial" w:hAnsi="Arial" w:cs="Arial"/>
          <w:sz w:val="20"/>
          <w:szCs w:val="20"/>
        </w:rPr>
        <w:t xml:space="preserve"> </w:t>
      </w:r>
      <w:r w:rsidRPr="00AB4E62">
        <w:rPr>
          <w:rFonts w:ascii="Arial" w:hAnsi="Arial" w:cs="Arial"/>
          <w:sz w:val="20"/>
          <w:szCs w:val="20"/>
        </w:rPr>
        <w:t>shall be piped to the existing underground stormwater drainage pipes in Prince Street and Anson Street. Prior to a Construction Certificate being issued engineering plans for this stormwater system shall be submitted to and approved by Orange City Council.</w:t>
      </w:r>
      <w:r w:rsidR="00404630" w:rsidRPr="00AB4E62">
        <w:rPr>
          <w:rFonts w:ascii="Arial" w:hAnsi="Arial" w:cs="Arial"/>
          <w:sz w:val="20"/>
          <w:szCs w:val="20"/>
        </w:rPr>
        <w:t xml:space="preserve"> </w:t>
      </w:r>
    </w:p>
    <w:p w14:paraId="02F243C6" w14:textId="77777777" w:rsidR="00275B63" w:rsidRPr="00275B63" w:rsidRDefault="00275B63" w:rsidP="00AB4E62">
      <w:pPr>
        <w:pStyle w:val="ListParagraph"/>
        <w:ind w:left="567"/>
        <w:rPr>
          <w:rFonts w:ascii="Arial" w:hAnsi="Arial" w:cs="Arial"/>
          <w:sz w:val="20"/>
          <w:szCs w:val="20"/>
        </w:rPr>
      </w:pPr>
    </w:p>
    <w:p w14:paraId="231EC325" w14:textId="77777777" w:rsidR="00275B63" w:rsidRDefault="00275B63" w:rsidP="00275B63">
      <w:pPr>
        <w:pStyle w:val="ListParagraph"/>
        <w:numPr>
          <w:ilvl w:val="0"/>
          <w:numId w:val="4"/>
        </w:numPr>
        <w:ind w:left="567" w:hanging="567"/>
        <w:rPr>
          <w:rFonts w:ascii="Arial" w:hAnsi="Arial" w:cs="Arial"/>
          <w:sz w:val="20"/>
          <w:szCs w:val="20"/>
        </w:rPr>
      </w:pPr>
      <w:r w:rsidRPr="00AB4E62">
        <w:rPr>
          <w:rFonts w:ascii="Arial" w:hAnsi="Arial" w:cs="Arial"/>
          <w:sz w:val="20"/>
          <w:szCs w:val="20"/>
          <w:lang w:eastAsia="en-AU"/>
        </w:rPr>
        <w:t>Stormwater runoff from the site shall be directed to a stormwater treatment system. The design of the stormwater treatment system shall ensure that the quality of stormwater leaving the developed site shall be equal to or better than predevelopment outflows. The criteria for assessment shall include the following key indicators: Total Phosphorus (μg.L-1), Total Nitrogen (μg.L-1), pH (lower and upper limits), Salinity (μS.cm-1), and Turbidity (NTU).</w:t>
      </w:r>
    </w:p>
    <w:p w14:paraId="6E312F78" w14:textId="77777777" w:rsidR="00275B63" w:rsidRPr="00AB4E62" w:rsidRDefault="00275B63" w:rsidP="00AB4E62">
      <w:pPr>
        <w:pStyle w:val="ListParagraph"/>
        <w:rPr>
          <w:rFonts w:ascii="Arial" w:hAnsi="Arial" w:cs="Arial"/>
          <w:sz w:val="20"/>
          <w:szCs w:val="20"/>
          <w:lang w:eastAsia="en-AU"/>
        </w:rPr>
      </w:pPr>
    </w:p>
    <w:p w14:paraId="6FF6F4F1" w14:textId="77777777" w:rsidR="00275B63" w:rsidRPr="00AB4E62" w:rsidRDefault="00275B63" w:rsidP="00AB4E62">
      <w:pPr>
        <w:pStyle w:val="ListParagraph"/>
        <w:ind w:left="567"/>
        <w:rPr>
          <w:rFonts w:ascii="Arial" w:hAnsi="Arial" w:cs="Arial"/>
          <w:sz w:val="20"/>
          <w:szCs w:val="20"/>
        </w:rPr>
      </w:pPr>
      <w:r w:rsidRPr="00AB4E62">
        <w:rPr>
          <w:rFonts w:ascii="Arial" w:hAnsi="Arial" w:cs="Arial"/>
          <w:sz w:val="20"/>
          <w:szCs w:val="20"/>
          <w:lang w:eastAsia="en-AU"/>
        </w:rPr>
        <w:lastRenderedPageBreak/>
        <w:t>The stormwater treatment system design shall be submitted to Orange City Council for approval by Councils Director – Technical Services prior to the issue of a Construction Certificate. The design shall be undertaken using an accredited assessment tool (Music™ or other approved assessment tool) and shall include the abovementioned key indicators and copies of the electronic data files.</w:t>
      </w:r>
    </w:p>
    <w:p w14:paraId="701FC68C" w14:textId="77777777" w:rsidR="00275B63" w:rsidRPr="00AB4E62" w:rsidRDefault="00275B63" w:rsidP="00AB4E62">
      <w:pPr>
        <w:pStyle w:val="ListParagraph"/>
        <w:rPr>
          <w:rFonts w:ascii="Arial" w:hAnsi="Arial" w:cs="Arial"/>
          <w:sz w:val="20"/>
          <w:szCs w:val="20"/>
        </w:rPr>
      </w:pPr>
    </w:p>
    <w:p w14:paraId="0E10D296" w14:textId="77777777" w:rsidR="00275B63" w:rsidRPr="00AB4E62" w:rsidRDefault="00275B63" w:rsidP="00AB4E62">
      <w:pPr>
        <w:pStyle w:val="ListParagraph"/>
        <w:numPr>
          <w:ilvl w:val="0"/>
          <w:numId w:val="4"/>
        </w:numPr>
        <w:ind w:left="567" w:hanging="567"/>
        <w:rPr>
          <w:rFonts w:ascii="Arial" w:hAnsi="Arial" w:cs="Arial"/>
          <w:sz w:val="20"/>
          <w:szCs w:val="20"/>
        </w:rPr>
      </w:pPr>
      <w:r w:rsidRPr="00AB4E62">
        <w:rPr>
          <w:rFonts w:ascii="Arial" w:hAnsi="Arial" w:cs="Arial"/>
          <w:sz w:val="20"/>
          <w:szCs w:val="20"/>
        </w:rPr>
        <w:t xml:space="preserve">A Road Opening Permit (ROP) in accordance with Section 138 of the Roads Act 1993 shall be approved by Orange City Council prior to </w:t>
      </w:r>
      <w:r w:rsidRPr="00AB4E62">
        <w:rPr>
          <w:rFonts w:ascii="Arial" w:hAnsi="Arial" w:cs="Arial"/>
          <w:b/>
          <w:bCs/>
          <w:sz w:val="20"/>
          <w:szCs w:val="20"/>
        </w:rPr>
        <w:t>a Construction Certificate being issued or any intrusive works</w:t>
      </w:r>
      <w:r w:rsidRPr="00AB4E62">
        <w:rPr>
          <w:rFonts w:ascii="Arial" w:hAnsi="Arial" w:cs="Arial"/>
          <w:sz w:val="20"/>
          <w:szCs w:val="20"/>
        </w:rPr>
        <w:t xml:space="preserve"> being carried out within the public road or footpath reserve. Works covered by a ROP include: </w:t>
      </w:r>
    </w:p>
    <w:p w14:paraId="366B835C" w14:textId="77777777" w:rsidR="00275B63" w:rsidRPr="00275B63" w:rsidRDefault="00275B63" w:rsidP="00275B63">
      <w:pPr>
        <w:rPr>
          <w:rFonts w:cs="Arial"/>
        </w:rPr>
      </w:pPr>
    </w:p>
    <w:p w14:paraId="559B231B" w14:textId="77777777" w:rsidR="00275B63" w:rsidRPr="00AB4E62" w:rsidRDefault="00275B63" w:rsidP="00AB4E62">
      <w:pPr>
        <w:pStyle w:val="ListParagraph"/>
        <w:numPr>
          <w:ilvl w:val="0"/>
          <w:numId w:val="19"/>
        </w:numPr>
        <w:ind w:left="993" w:hanging="426"/>
        <w:rPr>
          <w:rFonts w:ascii="Arial" w:hAnsi="Arial" w:cs="Arial"/>
          <w:sz w:val="20"/>
          <w:szCs w:val="20"/>
        </w:rPr>
      </w:pPr>
      <w:r w:rsidRPr="00AB4E62">
        <w:rPr>
          <w:rFonts w:ascii="Arial" w:hAnsi="Arial" w:cs="Arial"/>
          <w:sz w:val="20"/>
          <w:szCs w:val="20"/>
        </w:rPr>
        <w:t>Installation, maintenance, repairs/replacement or upgrading of utilities (water, gas, electricity or telecommunications).</w:t>
      </w:r>
    </w:p>
    <w:p w14:paraId="3B9EB5F9" w14:textId="77777777" w:rsidR="00275B63" w:rsidRPr="00AB4E62" w:rsidRDefault="00275B63" w:rsidP="00AB4E62">
      <w:pPr>
        <w:pStyle w:val="ListParagraph"/>
        <w:numPr>
          <w:ilvl w:val="0"/>
          <w:numId w:val="19"/>
        </w:numPr>
        <w:ind w:left="993" w:hanging="426"/>
        <w:rPr>
          <w:rFonts w:ascii="Arial" w:hAnsi="Arial" w:cs="Arial"/>
          <w:sz w:val="20"/>
          <w:szCs w:val="20"/>
        </w:rPr>
      </w:pPr>
      <w:r w:rsidRPr="00AB4E62">
        <w:rPr>
          <w:rFonts w:ascii="Arial" w:hAnsi="Arial" w:cs="Arial"/>
          <w:sz w:val="20"/>
          <w:szCs w:val="20"/>
        </w:rPr>
        <w:t>Any type of stormwater or sewer connection works and repairs.</w:t>
      </w:r>
    </w:p>
    <w:p w14:paraId="52B7F243" w14:textId="77777777" w:rsidR="00275B63" w:rsidRPr="00AB4E62" w:rsidRDefault="00275B63" w:rsidP="00AB4E62">
      <w:pPr>
        <w:pStyle w:val="ListParagraph"/>
        <w:numPr>
          <w:ilvl w:val="0"/>
          <w:numId w:val="19"/>
        </w:numPr>
        <w:ind w:left="993" w:hanging="426"/>
        <w:rPr>
          <w:rFonts w:ascii="Arial" w:hAnsi="Arial" w:cs="Arial"/>
          <w:sz w:val="20"/>
          <w:szCs w:val="20"/>
        </w:rPr>
      </w:pPr>
      <w:r w:rsidRPr="00AB4E62">
        <w:rPr>
          <w:rFonts w:ascii="Arial" w:hAnsi="Arial" w:cs="Arial"/>
          <w:sz w:val="20"/>
          <w:szCs w:val="20"/>
        </w:rPr>
        <w:t>Construction of any temporary/permanent driveway access to a property for residential or construction vehicle access. Replacement of redundant driveways with new footpaths.</w:t>
      </w:r>
    </w:p>
    <w:p w14:paraId="75D5E840" w14:textId="77777777" w:rsidR="00275B63" w:rsidRPr="00BA1471" w:rsidRDefault="00275B63" w:rsidP="00AB4E62">
      <w:pPr>
        <w:pStyle w:val="ListParagraph"/>
        <w:numPr>
          <w:ilvl w:val="0"/>
          <w:numId w:val="19"/>
        </w:numPr>
        <w:ind w:left="993" w:hanging="426"/>
        <w:rPr>
          <w:rFonts w:cs="Arial"/>
        </w:rPr>
      </w:pPr>
      <w:r w:rsidRPr="00AB4E62">
        <w:rPr>
          <w:rFonts w:ascii="Arial" w:hAnsi="Arial" w:cs="Arial"/>
          <w:sz w:val="20"/>
          <w:szCs w:val="20"/>
        </w:rPr>
        <w:t xml:space="preserve">Upgrading the road, kerb &amp; gutter associated with a development site approved by the Orange City Council. </w:t>
      </w:r>
    </w:p>
    <w:p w14:paraId="2A3BDF61" w14:textId="77777777" w:rsidR="00275B63" w:rsidRDefault="00275B63" w:rsidP="00275B63">
      <w:pPr>
        <w:rPr>
          <w:rFonts w:cs="Arial"/>
        </w:rPr>
      </w:pPr>
    </w:p>
    <w:p w14:paraId="55F55717" w14:textId="77777777" w:rsidR="00275B63" w:rsidRPr="00333573" w:rsidRDefault="00275B63" w:rsidP="00AB4E62">
      <w:pPr>
        <w:ind w:left="567"/>
        <w:rPr>
          <w:rFonts w:cs="Arial"/>
        </w:rPr>
      </w:pPr>
      <w:r w:rsidRPr="00BA1471">
        <w:rPr>
          <w:rFonts w:cs="Arial"/>
        </w:rPr>
        <w:t>A Road Opening Permit Certificate of Compliance is to be issued for the works by Council prior to any Occupation/ Final Certificate being issued for the development.</w:t>
      </w:r>
    </w:p>
    <w:p w14:paraId="401AF8CE" w14:textId="77777777" w:rsidR="00275B63" w:rsidRPr="00AB4E62" w:rsidRDefault="00275B63" w:rsidP="00AB4E62">
      <w:pPr>
        <w:pStyle w:val="ListParagraph"/>
        <w:ind w:left="1290"/>
        <w:rPr>
          <w:rFonts w:ascii="Arial" w:hAnsi="Arial" w:cs="Arial"/>
          <w:sz w:val="20"/>
          <w:szCs w:val="20"/>
        </w:rPr>
      </w:pPr>
    </w:p>
    <w:p w14:paraId="65C7BC71" w14:textId="77777777" w:rsidR="00275B63" w:rsidRPr="002A25A6" w:rsidRDefault="00275B63" w:rsidP="00AB4E62">
      <w:pPr>
        <w:ind w:left="567"/>
      </w:pPr>
      <w:r w:rsidRPr="00BA1471">
        <w:rPr>
          <w:rFonts w:cs="Arial"/>
        </w:rPr>
        <w:t>Subject to Council’s approval of a Road Opening Permit, a Development Security Bond is required to be lodged in accordance with Orange City Council Development Security Bond Policy. A bond amount as per Council’s Fees and Charges is to be provided to Council prior to the issuing of any Construc</w:t>
      </w:r>
      <w:r w:rsidRPr="00333573">
        <w:rPr>
          <w:rFonts w:cs="Arial"/>
        </w:rPr>
        <w:t>tion Certificate for the development.</w:t>
      </w:r>
    </w:p>
    <w:p w14:paraId="3A953170" w14:textId="77777777" w:rsidR="00654737" w:rsidRPr="00275B63" w:rsidRDefault="00654737" w:rsidP="00654737">
      <w:pPr>
        <w:ind w:left="567" w:hanging="567"/>
        <w:rPr>
          <w:rFonts w:cs="Arial"/>
          <w:lang w:val="en-GB"/>
        </w:rPr>
      </w:pPr>
    </w:p>
    <w:p w14:paraId="08966F3B" w14:textId="77777777" w:rsidR="00404630"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A Liquid Trade Waste Application is to be submitted to Orange City Council prior to the issuing of a Construction Certificate. The application is to be in accordance with Orange City Council’s Liquid Trade Waste Policy. Engineering plans submitted as part of the application are to show details of all proposed liquid trade waste pre-treatment systems and their connection to sewer.</w:t>
      </w:r>
    </w:p>
    <w:p w14:paraId="0E35E03C" w14:textId="77777777" w:rsidR="00654737" w:rsidRPr="00E05140" w:rsidRDefault="00654737" w:rsidP="00654737">
      <w:pPr>
        <w:ind w:left="567" w:hanging="567"/>
        <w:rPr>
          <w:rFonts w:cs="Arial"/>
          <w:lang w:val="en-GB"/>
        </w:rPr>
      </w:pPr>
    </w:p>
    <w:p w14:paraId="43E8214F" w14:textId="77777777" w:rsidR="00654737" w:rsidRPr="00E05140" w:rsidRDefault="00404630" w:rsidP="00654737">
      <w:pPr>
        <w:ind w:left="567"/>
        <w:rPr>
          <w:rFonts w:cs="Arial"/>
          <w:lang w:val="en-GB"/>
        </w:rPr>
      </w:pPr>
      <w:r w:rsidRPr="00E05140">
        <w:rPr>
          <w:rFonts w:cs="Arial"/>
          <w:lang w:val="en-GB"/>
        </w:rPr>
        <w:t>Where applicable, the applicant is to enter into a Liquid Trade Waste Service Agreement with Orange City Council in accordance with the Orange City Council Liquid Trade Waste Policy.</w:t>
      </w:r>
    </w:p>
    <w:p w14:paraId="3B52A06D" w14:textId="77777777" w:rsidR="00654737" w:rsidRPr="00E05140" w:rsidRDefault="00654737" w:rsidP="00654737">
      <w:pPr>
        <w:ind w:left="567" w:hanging="567"/>
        <w:rPr>
          <w:rFonts w:cs="Arial"/>
          <w:lang w:val="en-GB"/>
        </w:rPr>
      </w:pPr>
    </w:p>
    <w:p w14:paraId="6BE14F6F" w14:textId="176B24F4" w:rsidR="00404630" w:rsidRPr="00662534" w:rsidRDefault="00404630" w:rsidP="00654737">
      <w:pPr>
        <w:pStyle w:val="ListParagraph"/>
        <w:numPr>
          <w:ilvl w:val="0"/>
          <w:numId w:val="4"/>
        </w:numPr>
        <w:ind w:left="567" w:hanging="567"/>
        <w:rPr>
          <w:rFonts w:ascii="Arial" w:hAnsi="Arial" w:cs="Arial"/>
          <w:sz w:val="20"/>
          <w:szCs w:val="20"/>
          <w:lang w:val="en-GB"/>
        </w:rPr>
      </w:pPr>
      <w:r w:rsidRPr="00E05140">
        <w:rPr>
          <w:rFonts w:ascii="Arial" w:hAnsi="Arial" w:cs="Arial"/>
          <w:sz w:val="20"/>
          <w:szCs w:val="20"/>
          <w:lang w:val="en-GB"/>
        </w:rPr>
        <w:t xml:space="preserve">Payment of contributions for water, sewer and drainage works is required to be made at the contribution rate </w:t>
      </w:r>
      <w:r w:rsidRPr="00662534">
        <w:rPr>
          <w:rFonts w:ascii="Arial" w:hAnsi="Arial" w:cs="Arial"/>
          <w:sz w:val="20"/>
          <w:szCs w:val="20"/>
          <w:lang w:val="en-GB"/>
        </w:rPr>
        <w:t xml:space="preserve">applicable at the time that the payment is made. The payment of contributions is required to be paid prior to the issue of a Construction Certificate for the building structure. The contributions are based on </w:t>
      </w:r>
      <w:r w:rsidR="003E7F69" w:rsidRPr="00AB4E62">
        <w:rPr>
          <w:rFonts w:ascii="Arial" w:hAnsi="Arial" w:cs="Arial"/>
          <w:sz w:val="20"/>
          <w:szCs w:val="20"/>
          <w:lang w:val="en-GB"/>
        </w:rPr>
        <w:t>84.5</w:t>
      </w:r>
      <w:r w:rsidRPr="00AB4E62">
        <w:rPr>
          <w:rFonts w:ascii="Arial" w:hAnsi="Arial" w:cs="Arial"/>
          <w:sz w:val="20"/>
          <w:szCs w:val="20"/>
          <w:lang w:val="en-GB"/>
        </w:rPr>
        <w:t xml:space="preserve"> ETs</w:t>
      </w:r>
      <w:r w:rsidRPr="00662534">
        <w:rPr>
          <w:rFonts w:ascii="Arial" w:hAnsi="Arial" w:cs="Arial"/>
          <w:sz w:val="20"/>
          <w:szCs w:val="20"/>
          <w:lang w:val="en-GB"/>
        </w:rPr>
        <w:t xml:space="preserve"> for water supply headworks and </w:t>
      </w:r>
      <w:r w:rsidR="003E7F69" w:rsidRPr="00AB4E62">
        <w:rPr>
          <w:rFonts w:ascii="Arial" w:hAnsi="Arial" w:cs="Arial"/>
          <w:sz w:val="20"/>
          <w:szCs w:val="20"/>
          <w:lang w:val="en-GB"/>
        </w:rPr>
        <w:t>84.5</w:t>
      </w:r>
      <w:r w:rsidRPr="00AB4E62">
        <w:rPr>
          <w:rFonts w:ascii="Arial" w:hAnsi="Arial" w:cs="Arial"/>
          <w:sz w:val="20"/>
          <w:szCs w:val="20"/>
          <w:lang w:val="en-GB"/>
        </w:rPr>
        <w:t xml:space="preserve"> ETs</w:t>
      </w:r>
      <w:r w:rsidRPr="00662534">
        <w:rPr>
          <w:rFonts w:ascii="Arial" w:hAnsi="Arial" w:cs="Arial"/>
          <w:sz w:val="20"/>
          <w:szCs w:val="20"/>
          <w:lang w:val="en-GB"/>
        </w:rPr>
        <w:t xml:space="preserve"> for sewerage headworks. A Certificate of Compliance, from Orange City Council in accordance with the </w:t>
      </w:r>
      <w:r w:rsidRPr="00662534">
        <w:rPr>
          <w:rFonts w:ascii="Arial" w:hAnsi="Arial" w:cs="Arial"/>
          <w:i/>
          <w:sz w:val="20"/>
          <w:szCs w:val="20"/>
          <w:lang w:val="en-GB"/>
        </w:rPr>
        <w:t>Water Management Act 2000</w:t>
      </w:r>
      <w:r w:rsidRPr="00662534">
        <w:rPr>
          <w:rFonts w:ascii="Arial" w:hAnsi="Arial" w:cs="Arial"/>
          <w:sz w:val="20"/>
          <w:szCs w:val="20"/>
          <w:lang w:val="en-GB"/>
        </w:rPr>
        <w:t>, will be issued upon payment of the contributions.</w:t>
      </w:r>
    </w:p>
    <w:p w14:paraId="55F19BF6" w14:textId="77777777" w:rsidR="00654737" w:rsidRPr="00E05140" w:rsidRDefault="00404630" w:rsidP="00654737">
      <w:pPr>
        <w:spacing w:before="120"/>
        <w:ind w:left="567"/>
        <w:rPr>
          <w:rFonts w:cs="Arial"/>
          <w:lang w:val="en-GB"/>
        </w:rPr>
      </w:pPr>
      <w:r w:rsidRPr="00662534">
        <w:rPr>
          <w:rFonts w:cs="Arial"/>
          <w:lang w:val="en-GB"/>
        </w:rPr>
        <w:t>This Certificate of Compliance is to</w:t>
      </w:r>
      <w:r w:rsidRPr="00E05140">
        <w:rPr>
          <w:rFonts w:cs="Arial"/>
          <w:lang w:val="en-GB"/>
        </w:rPr>
        <w:t xml:space="preserve"> be submitted to the Principal Certifying Authority prior to the issuing of a Construction Certificate.</w:t>
      </w:r>
    </w:p>
    <w:p w14:paraId="30F90888" w14:textId="77777777" w:rsidR="00654737" w:rsidRPr="00E05140" w:rsidRDefault="00654737" w:rsidP="00654737">
      <w:pPr>
        <w:ind w:left="567" w:hanging="567"/>
        <w:rPr>
          <w:rFonts w:cs="Arial"/>
          <w:lang w:val="en-GB"/>
        </w:rPr>
      </w:pPr>
    </w:p>
    <w:p w14:paraId="5CC90CEA" w14:textId="77777777" w:rsidR="00A6647A" w:rsidRPr="00E05140" w:rsidRDefault="00404630" w:rsidP="003D230A">
      <w:pPr>
        <w:pStyle w:val="ListParagraph"/>
        <w:numPr>
          <w:ilvl w:val="0"/>
          <w:numId w:val="4"/>
        </w:numPr>
        <w:tabs>
          <w:tab w:val="left" w:pos="0"/>
        </w:tabs>
        <w:ind w:left="567" w:hanging="567"/>
        <w:rPr>
          <w:rFonts w:ascii="Arial" w:hAnsi="Arial" w:cs="Arial"/>
          <w:sz w:val="20"/>
          <w:szCs w:val="20"/>
          <w:lang w:val="en-GB"/>
        </w:rPr>
      </w:pPr>
      <w:r w:rsidRPr="00E05140">
        <w:rPr>
          <w:rFonts w:ascii="Arial" w:hAnsi="Arial" w:cs="Arial"/>
          <w:sz w:val="20"/>
          <w:szCs w:val="20"/>
        </w:rPr>
        <w:t>Backflow Prevention Devices are to be installed to AS3500 and in accordance with Orange City Council Backflow Protection Guidelines. Details of the Backflow Prevention Devices are to be submitted to Orange City Council prior to the issuing of a Construction Certificate.</w:t>
      </w:r>
    </w:p>
    <w:p w14:paraId="28016019" w14:textId="77777777" w:rsidR="0016000B" w:rsidRPr="00E05140" w:rsidRDefault="0016000B" w:rsidP="0016000B">
      <w:pPr>
        <w:rPr>
          <w:rFonts w:cs="Arial"/>
        </w:rPr>
      </w:pPr>
    </w:p>
    <w:p w14:paraId="57D078EC" w14:textId="69C80B22" w:rsidR="005E7F76" w:rsidRPr="00E05140" w:rsidRDefault="005E7F76" w:rsidP="0016000B">
      <w:pPr>
        <w:pStyle w:val="ListParagraph"/>
        <w:numPr>
          <w:ilvl w:val="0"/>
          <w:numId w:val="4"/>
        </w:numPr>
        <w:ind w:left="567" w:hanging="567"/>
        <w:rPr>
          <w:rFonts w:ascii="Arial" w:hAnsi="Arial" w:cs="Arial"/>
          <w:sz w:val="20"/>
          <w:szCs w:val="20"/>
        </w:rPr>
      </w:pPr>
      <w:r w:rsidRPr="00E05140">
        <w:rPr>
          <w:rFonts w:ascii="Arial" w:hAnsi="Arial" w:cs="Arial"/>
          <w:sz w:val="20"/>
          <w:szCs w:val="20"/>
        </w:rPr>
        <w:t xml:space="preserve">The applicant shall prepare a plan(s) detailing the location and design of a </w:t>
      </w:r>
      <w:r w:rsidR="00613B72">
        <w:rPr>
          <w:rFonts w:ascii="Arial" w:hAnsi="Arial" w:cs="Arial"/>
          <w:sz w:val="20"/>
          <w:szCs w:val="20"/>
        </w:rPr>
        <w:t xml:space="preserve">600mm wide </w:t>
      </w:r>
      <w:r w:rsidRPr="00E05140">
        <w:rPr>
          <w:rFonts w:ascii="Arial" w:hAnsi="Arial" w:cs="Arial"/>
          <w:sz w:val="20"/>
          <w:szCs w:val="20"/>
        </w:rPr>
        <w:t xml:space="preserve">concrete median to be constructed </w:t>
      </w:r>
      <w:r w:rsidR="00613B72">
        <w:rPr>
          <w:rFonts w:ascii="Arial" w:hAnsi="Arial" w:cs="Arial"/>
          <w:sz w:val="20"/>
          <w:szCs w:val="20"/>
        </w:rPr>
        <w:t>the full length of</w:t>
      </w:r>
      <w:r w:rsidR="00613B72" w:rsidRPr="00E05140">
        <w:rPr>
          <w:rFonts w:ascii="Arial" w:hAnsi="Arial" w:cs="Arial"/>
          <w:sz w:val="20"/>
          <w:szCs w:val="20"/>
        </w:rPr>
        <w:t xml:space="preserve"> </w:t>
      </w:r>
      <w:r w:rsidRPr="00E05140">
        <w:rPr>
          <w:rFonts w:ascii="Arial" w:hAnsi="Arial" w:cs="Arial"/>
          <w:sz w:val="20"/>
          <w:szCs w:val="20"/>
        </w:rPr>
        <w:t>Anson Street</w:t>
      </w:r>
      <w:r w:rsidR="00613B72">
        <w:rPr>
          <w:rFonts w:ascii="Arial" w:hAnsi="Arial" w:cs="Arial"/>
          <w:sz w:val="20"/>
          <w:szCs w:val="20"/>
        </w:rPr>
        <w:t xml:space="preserve"> between Dalton and Prince Street</w:t>
      </w:r>
      <w:r w:rsidRPr="00E05140">
        <w:rPr>
          <w:rFonts w:ascii="Arial" w:hAnsi="Arial" w:cs="Arial"/>
          <w:sz w:val="20"/>
          <w:szCs w:val="20"/>
        </w:rPr>
        <w:t>. The new concrete median shall restrict traffic movements to and from the Anson Street access driveway to left-in and left-out only. The infrastructure shall be located and designed to</w:t>
      </w:r>
      <w:r w:rsidR="00613B72">
        <w:rPr>
          <w:rFonts w:ascii="Arial" w:hAnsi="Arial" w:cs="Arial"/>
          <w:sz w:val="20"/>
          <w:szCs w:val="20"/>
        </w:rPr>
        <w:t xml:space="preserve"> tie in with the existing concrete mediums located at the nearby traffic lights and roundabout to</w:t>
      </w:r>
      <w:r w:rsidRPr="00E05140">
        <w:rPr>
          <w:rFonts w:ascii="Arial" w:hAnsi="Arial" w:cs="Arial"/>
          <w:sz w:val="20"/>
          <w:szCs w:val="20"/>
        </w:rPr>
        <w:t xml:space="preserve"> the satisfaction of Orange City Council.</w:t>
      </w:r>
    </w:p>
    <w:p w14:paraId="73BBC767" w14:textId="77777777" w:rsidR="0016000B" w:rsidRPr="00E05140" w:rsidRDefault="0016000B" w:rsidP="0016000B">
      <w:pPr>
        <w:rPr>
          <w:rFonts w:cs="Arial"/>
        </w:rPr>
      </w:pPr>
    </w:p>
    <w:p w14:paraId="05DDBA2D" w14:textId="3A60056C" w:rsidR="005E7F76" w:rsidRPr="00E05140" w:rsidRDefault="005E7F76" w:rsidP="005E7F76">
      <w:pPr>
        <w:pStyle w:val="ListParagraph"/>
        <w:numPr>
          <w:ilvl w:val="0"/>
          <w:numId w:val="4"/>
        </w:numPr>
        <w:ind w:left="567" w:hanging="567"/>
        <w:rPr>
          <w:rFonts w:ascii="Arial" w:hAnsi="Arial" w:cs="Arial"/>
          <w:sz w:val="20"/>
          <w:szCs w:val="20"/>
        </w:rPr>
      </w:pPr>
      <w:r w:rsidRPr="00E05140">
        <w:rPr>
          <w:rFonts w:ascii="Arial" w:hAnsi="Arial" w:cs="Arial"/>
          <w:sz w:val="20"/>
          <w:szCs w:val="20"/>
        </w:rPr>
        <w:t xml:space="preserve">The applicant shall prepare a plan(s) detailing the location and design of a </w:t>
      </w:r>
      <w:r w:rsidR="00FE41E7">
        <w:rPr>
          <w:rFonts w:ascii="Arial" w:hAnsi="Arial" w:cs="Arial"/>
          <w:sz w:val="20"/>
          <w:szCs w:val="20"/>
        </w:rPr>
        <w:t xml:space="preserve">900mm high masonry </w:t>
      </w:r>
      <w:r w:rsidRPr="00E05140">
        <w:rPr>
          <w:rFonts w:ascii="Arial" w:hAnsi="Arial" w:cs="Arial"/>
          <w:sz w:val="20"/>
          <w:szCs w:val="20"/>
        </w:rPr>
        <w:t>separation barrier between the turn</w:t>
      </w:r>
      <w:r w:rsidR="001464F8" w:rsidRPr="00E05140">
        <w:rPr>
          <w:rFonts w:ascii="Arial" w:hAnsi="Arial" w:cs="Arial"/>
          <w:sz w:val="20"/>
          <w:szCs w:val="20"/>
        </w:rPr>
        <w:t>ing</w:t>
      </w:r>
      <w:r w:rsidRPr="00E05140">
        <w:rPr>
          <w:rFonts w:ascii="Arial" w:hAnsi="Arial" w:cs="Arial"/>
          <w:sz w:val="20"/>
          <w:szCs w:val="20"/>
        </w:rPr>
        <w:t xml:space="preserve"> bay</w:t>
      </w:r>
      <w:r w:rsidR="001464F8" w:rsidRPr="00E05140">
        <w:rPr>
          <w:rFonts w:ascii="Arial" w:hAnsi="Arial" w:cs="Arial"/>
          <w:sz w:val="20"/>
          <w:szCs w:val="20"/>
        </w:rPr>
        <w:t xml:space="preserve"> (shown on plan A2000, dated 03/09/2018)</w:t>
      </w:r>
      <w:r w:rsidRPr="00E05140">
        <w:rPr>
          <w:rFonts w:ascii="Arial" w:hAnsi="Arial" w:cs="Arial"/>
          <w:sz w:val="20"/>
          <w:szCs w:val="20"/>
        </w:rPr>
        <w:t xml:space="preserve"> and public footpath along Prince Street. The </w:t>
      </w:r>
      <w:r w:rsidR="001464F8" w:rsidRPr="00E05140">
        <w:rPr>
          <w:rFonts w:ascii="Arial" w:hAnsi="Arial" w:cs="Arial"/>
          <w:sz w:val="20"/>
          <w:szCs w:val="20"/>
        </w:rPr>
        <w:t xml:space="preserve">separation </w:t>
      </w:r>
      <w:r w:rsidRPr="00E05140">
        <w:rPr>
          <w:rFonts w:ascii="Arial" w:hAnsi="Arial" w:cs="Arial"/>
          <w:sz w:val="20"/>
          <w:szCs w:val="20"/>
        </w:rPr>
        <w:t>barrier</w:t>
      </w:r>
      <w:r w:rsidR="00FE41E7">
        <w:rPr>
          <w:rFonts w:ascii="Arial" w:hAnsi="Arial" w:cs="Arial"/>
          <w:sz w:val="20"/>
          <w:szCs w:val="20"/>
        </w:rPr>
        <w:t xml:space="preserve"> </w:t>
      </w:r>
      <w:r w:rsidRPr="00E05140">
        <w:rPr>
          <w:rFonts w:ascii="Arial" w:hAnsi="Arial" w:cs="Arial"/>
          <w:sz w:val="20"/>
          <w:szCs w:val="20"/>
        </w:rPr>
        <w:t>shall be located and designed to the satisfaction of Orange City Council.</w:t>
      </w:r>
    </w:p>
    <w:p w14:paraId="263BF849" w14:textId="77777777" w:rsidR="00D4517E" w:rsidRPr="00E05140" w:rsidRDefault="00D4517E" w:rsidP="00D4517E">
      <w:pPr>
        <w:pStyle w:val="ListParagraph"/>
        <w:rPr>
          <w:rFonts w:ascii="Arial" w:hAnsi="Arial" w:cs="Arial"/>
          <w:sz w:val="20"/>
          <w:szCs w:val="20"/>
        </w:rPr>
      </w:pPr>
    </w:p>
    <w:p w14:paraId="65B0DB3D" w14:textId="0552EF54" w:rsidR="00D4517E" w:rsidRDefault="00D4517E" w:rsidP="005E7F76">
      <w:pPr>
        <w:pStyle w:val="ListParagraph"/>
        <w:numPr>
          <w:ilvl w:val="0"/>
          <w:numId w:val="4"/>
        </w:numPr>
        <w:ind w:left="567" w:hanging="567"/>
        <w:rPr>
          <w:rFonts w:ascii="Arial" w:hAnsi="Arial" w:cs="Arial"/>
          <w:sz w:val="20"/>
          <w:szCs w:val="20"/>
        </w:rPr>
      </w:pPr>
      <w:r w:rsidRPr="00E05140">
        <w:rPr>
          <w:rFonts w:ascii="Arial" w:hAnsi="Arial" w:cs="Arial"/>
          <w:sz w:val="20"/>
          <w:szCs w:val="20"/>
        </w:rPr>
        <w:t>The applicant shall provide revised landscape plans showing additional landscaping treatment along the Dalton Street elevation</w:t>
      </w:r>
      <w:r w:rsidR="00DD2E95">
        <w:rPr>
          <w:rFonts w:ascii="Arial" w:hAnsi="Arial" w:cs="Arial"/>
          <w:sz w:val="20"/>
          <w:szCs w:val="20"/>
        </w:rPr>
        <w:t xml:space="preserve"> in order to provide screening of the multi-storey car park</w:t>
      </w:r>
      <w:r w:rsidRPr="00E05140">
        <w:rPr>
          <w:rFonts w:ascii="Arial" w:hAnsi="Arial" w:cs="Arial"/>
          <w:sz w:val="20"/>
          <w:szCs w:val="20"/>
        </w:rPr>
        <w:t>.</w:t>
      </w:r>
      <w:r w:rsidR="00241A64">
        <w:rPr>
          <w:rFonts w:ascii="Arial" w:hAnsi="Arial" w:cs="Arial"/>
          <w:sz w:val="20"/>
          <w:szCs w:val="20"/>
        </w:rPr>
        <w:t xml:space="preserve"> The plans are to identify the number and type of species to </w:t>
      </w:r>
      <w:r w:rsidR="00DD2E95">
        <w:rPr>
          <w:rFonts w:ascii="Arial" w:hAnsi="Arial" w:cs="Arial"/>
          <w:sz w:val="20"/>
          <w:szCs w:val="20"/>
        </w:rPr>
        <w:t>provided</w:t>
      </w:r>
      <w:r w:rsidR="00241A64">
        <w:rPr>
          <w:rFonts w:ascii="Arial" w:hAnsi="Arial" w:cs="Arial"/>
          <w:sz w:val="20"/>
          <w:szCs w:val="20"/>
        </w:rPr>
        <w:t>.</w:t>
      </w:r>
      <w:r w:rsidRPr="00E05140">
        <w:rPr>
          <w:rFonts w:ascii="Arial" w:hAnsi="Arial" w:cs="Arial"/>
          <w:sz w:val="20"/>
          <w:szCs w:val="20"/>
        </w:rPr>
        <w:t xml:space="preserve"> The revised landscape plans shall be prepared to the satisfaction of Orange City Council.</w:t>
      </w:r>
    </w:p>
    <w:p w14:paraId="6B172CFB" w14:textId="77777777" w:rsidR="005F0C3E" w:rsidRPr="005F0C3E" w:rsidRDefault="005F0C3E" w:rsidP="005F0C3E">
      <w:pPr>
        <w:pStyle w:val="ListParagraph"/>
        <w:rPr>
          <w:rFonts w:ascii="Arial" w:hAnsi="Arial" w:cs="Arial"/>
          <w:sz w:val="20"/>
          <w:szCs w:val="20"/>
        </w:rPr>
      </w:pPr>
    </w:p>
    <w:p w14:paraId="59B40B02" w14:textId="77777777" w:rsidR="005F0C3E" w:rsidRPr="00E05140" w:rsidRDefault="005F0C3E" w:rsidP="005F0C3E">
      <w:pPr>
        <w:pStyle w:val="ListParagraph"/>
        <w:ind w:left="567"/>
        <w:rPr>
          <w:rFonts w:ascii="Arial" w:hAnsi="Arial" w:cs="Arial"/>
          <w:sz w:val="20"/>
          <w:szCs w:val="20"/>
        </w:rPr>
      </w:pPr>
    </w:p>
    <w:p w14:paraId="4CD7A161" w14:textId="77777777" w:rsidR="00404630" w:rsidRPr="00E05140" w:rsidRDefault="00404630" w:rsidP="00654737">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404630" w:rsidRPr="00E05140" w14:paraId="2BFBC423" w14:textId="77777777" w:rsidTr="00987FD1">
        <w:tc>
          <w:tcPr>
            <w:tcW w:w="9855" w:type="dxa"/>
          </w:tcPr>
          <w:p w14:paraId="0756E780" w14:textId="77777777" w:rsidR="00404630" w:rsidRPr="00E05140" w:rsidRDefault="00404630" w:rsidP="00987FD1">
            <w:pPr>
              <w:rPr>
                <w:rFonts w:cs="Arial"/>
                <w:b/>
                <w:lang w:val="en-GB"/>
              </w:rPr>
            </w:pPr>
            <w:r w:rsidRPr="00E05140">
              <w:rPr>
                <w:rFonts w:cs="Arial"/>
                <w:b/>
                <w:lang w:val="en-GB"/>
              </w:rPr>
              <w:t>PRIOR TO WORKS COMMENCING</w:t>
            </w:r>
          </w:p>
        </w:tc>
      </w:tr>
    </w:tbl>
    <w:p w14:paraId="74A033C0" w14:textId="77777777" w:rsidR="00654737" w:rsidRPr="00E05140" w:rsidRDefault="00654737" w:rsidP="00654737">
      <w:pPr>
        <w:pStyle w:val="ListParagraph"/>
        <w:ind w:left="567"/>
        <w:rPr>
          <w:rFonts w:ascii="Arial" w:hAnsi="Arial" w:cs="Arial"/>
          <w:sz w:val="20"/>
          <w:szCs w:val="20"/>
        </w:rPr>
      </w:pPr>
    </w:p>
    <w:p w14:paraId="40EE4011" w14:textId="77777777" w:rsidR="00E815E1" w:rsidRDefault="00E815E1" w:rsidP="00E815E1">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 xml:space="preserve">Prior to </w:t>
      </w:r>
      <w:r>
        <w:rPr>
          <w:rFonts w:ascii="Arial" w:hAnsi="Arial" w:cs="Arial"/>
          <w:sz w:val="20"/>
          <w:szCs w:val="20"/>
          <w:lang w:val="en-GB"/>
        </w:rPr>
        <w:t>works commencing</w:t>
      </w:r>
      <w:r w:rsidRPr="00E05140">
        <w:rPr>
          <w:rFonts w:ascii="Arial" w:hAnsi="Arial" w:cs="Arial"/>
          <w:sz w:val="20"/>
          <w:szCs w:val="20"/>
          <w:lang w:val="en-GB"/>
        </w:rPr>
        <w:t>, the a</w:t>
      </w:r>
      <w:proofErr w:type="spellStart"/>
      <w:r w:rsidRPr="00E05140">
        <w:rPr>
          <w:rFonts w:ascii="Arial" w:hAnsi="Arial" w:cs="Arial"/>
          <w:sz w:val="20"/>
          <w:szCs w:val="20"/>
        </w:rPr>
        <w:t>pplicant</w:t>
      </w:r>
      <w:proofErr w:type="spellEnd"/>
      <w:r w:rsidRPr="00E05140">
        <w:rPr>
          <w:rFonts w:ascii="Arial" w:hAnsi="Arial" w:cs="Arial"/>
          <w:sz w:val="20"/>
          <w:szCs w:val="20"/>
        </w:rPr>
        <w:t xml:space="preserve"> shall prepare a </w:t>
      </w:r>
      <w:r>
        <w:rPr>
          <w:rFonts w:ascii="Arial" w:hAnsi="Arial" w:cs="Arial"/>
          <w:sz w:val="20"/>
          <w:szCs w:val="20"/>
        </w:rPr>
        <w:t xml:space="preserve">structural </w:t>
      </w:r>
      <w:r w:rsidRPr="00E05140">
        <w:rPr>
          <w:rFonts w:ascii="Arial" w:hAnsi="Arial" w:cs="Arial"/>
          <w:sz w:val="20"/>
          <w:szCs w:val="20"/>
        </w:rPr>
        <w:t>Dilapidation Report identifying the condition of all public infrastructure in the vicinity of the site (including roads, gutters</w:t>
      </w:r>
      <w:r>
        <w:rPr>
          <w:rFonts w:ascii="Arial" w:hAnsi="Arial" w:cs="Arial"/>
          <w:sz w:val="20"/>
          <w:szCs w:val="20"/>
        </w:rPr>
        <w:t>,</w:t>
      </w:r>
      <w:r w:rsidRPr="00E05140">
        <w:rPr>
          <w:rFonts w:ascii="Arial" w:hAnsi="Arial" w:cs="Arial"/>
          <w:sz w:val="20"/>
          <w:szCs w:val="20"/>
        </w:rPr>
        <w:t xml:space="preserve"> footpaths</w:t>
      </w:r>
      <w:r>
        <w:rPr>
          <w:rFonts w:ascii="Arial" w:hAnsi="Arial" w:cs="Arial"/>
          <w:sz w:val="20"/>
          <w:szCs w:val="20"/>
        </w:rPr>
        <w:t>, sewer manholes, water main valves and hydrants etc.</w:t>
      </w:r>
      <w:r w:rsidRPr="00E05140">
        <w:rPr>
          <w:rFonts w:ascii="Arial" w:hAnsi="Arial" w:cs="Arial"/>
          <w:sz w:val="20"/>
          <w:szCs w:val="20"/>
        </w:rPr>
        <w:t xml:space="preserve">) </w:t>
      </w:r>
      <w:r>
        <w:rPr>
          <w:rFonts w:ascii="Arial" w:hAnsi="Arial" w:cs="Arial"/>
          <w:sz w:val="20"/>
          <w:szCs w:val="20"/>
        </w:rPr>
        <w:t xml:space="preserve">in Prince Street, Anson Street and Dalton Street. The existing structural condition of the </w:t>
      </w:r>
      <w:r w:rsidRPr="00E05140">
        <w:rPr>
          <w:rFonts w:ascii="Arial" w:hAnsi="Arial" w:cs="Arial"/>
          <w:sz w:val="20"/>
          <w:szCs w:val="20"/>
        </w:rPr>
        <w:t>historic former Ambulance Station building located at the corner of Prince Street and Anson Street</w:t>
      </w:r>
      <w:r>
        <w:rPr>
          <w:rFonts w:ascii="Arial" w:hAnsi="Arial" w:cs="Arial"/>
          <w:sz w:val="20"/>
          <w:szCs w:val="20"/>
        </w:rPr>
        <w:t xml:space="preserve"> shall also be documented</w:t>
      </w:r>
      <w:r w:rsidRPr="00E05140">
        <w:rPr>
          <w:rFonts w:ascii="Arial" w:hAnsi="Arial" w:cs="Arial"/>
          <w:sz w:val="20"/>
          <w:szCs w:val="20"/>
        </w:rPr>
        <w:t>. A copy of the Dilapidation Report shall be submitted to the principal certifying authority and Orange City Council.</w:t>
      </w:r>
    </w:p>
    <w:p w14:paraId="0F1C94A2" w14:textId="77777777" w:rsidR="00E815E1" w:rsidRDefault="00E815E1" w:rsidP="00AB4E62">
      <w:pPr>
        <w:pStyle w:val="ListParagraph"/>
        <w:ind w:left="567"/>
        <w:rPr>
          <w:rFonts w:ascii="Arial" w:hAnsi="Arial" w:cs="Arial"/>
          <w:sz w:val="20"/>
          <w:szCs w:val="20"/>
        </w:rPr>
      </w:pPr>
    </w:p>
    <w:p w14:paraId="567ED721" w14:textId="77777777" w:rsidR="00E815E1" w:rsidRDefault="00E815E1" w:rsidP="00E815E1">
      <w:pPr>
        <w:pStyle w:val="ListParagraph"/>
        <w:numPr>
          <w:ilvl w:val="0"/>
          <w:numId w:val="4"/>
        </w:numPr>
        <w:ind w:left="567" w:hanging="567"/>
        <w:rPr>
          <w:rFonts w:ascii="Arial" w:hAnsi="Arial" w:cs="Arial"/>
          <w:sz w:val="20"/>
          <w:szCs w:val="20"/>
        </w:rPr>
      </w:pPr>
      <w:r>
        <w:rPr>
          <w:rFonts w:ascii="Arial" w:hAnsi="Arial" w:cs="Arial"/>
          <w:sz w:val="20"/>
          <w:szCs w:val="20"/>
        </w:rPr>
        <w:t>Prior to works commencing, a Traffic Management Plan shall be prepared for the construction phase of the project.</w:t>
      </w:r>
    </w:p>
    <w:p w14:paraId="5B0FE361" w14:textId="77777777" w:rsidR="00E815E1" w:rsidRPr="00AB4E62" w:rsidRDefault="00E815E1" w:rsidP="00AB4E62">
      <w:pPr>
        <w:pStyle w:val="ListParagraph"/>
        <w:ind w:left="567"/>
        <w:rPr>
          <w:rFonts w:ascii="Arial" w:hAnsi="Arial" w:cs="Arial"/>
          <w:sz w:val="20"/>
          <w:szCs w:val="20"/>
        </w:rPr>
      </w:pPr>
    </w:p>
    <w:p w14:paraId="0B92EAA4"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A Construction Certificate application is required to be submitted to, and issued by Council/Accredited Certifier</w:t>
      </w:r>
      <w:r w:rsidR="00E815E1">
        <w:rPr>
          <w:rFonts w:ascii="Arial" w:hAnsi="Arial" w:cs="Arial"/>
          <w:sz w:val="20"/>
          <w:szCs w:val="20"/>
          <w:lang w:val="en-GB"/>
        </w:rPr>
        <w:t>,</w:t>
      </w:r>
      <w:r w:rsidRPr="00E05140">
        <w:rPr>
          <w:rFonts w:ascii="Arial" w:hAnsi="Arial" w:cs="Arial"/>
          <w:sz w:val="20"/>
          <w:szCs w:val="20"/>
          <w:lang w:val="en-GB"/>
        </w:rPr>
        <w:t xml:space="preserve"> prior to any excavation or building works being carried out onsite.</w:t>
      </w:r>
    </w:p>
    <w:p w14:paraId="1E40465C" w14:textId="77777777" w:rsidR="00654737" w:rsidRPr="00E05140" w:rsidRDefault="00654737" w:rsidP="00654737">
      <w:pPr>
        <w:rPr>
          <w:rFonts w:cs="Arial"/>
        </w:rPr>
      </w:pPr>
    </w:p>
    <w:p w14:paraId="22D7F46A" w14:textId="77777777" w:rsidR="00654737" w:rsidRPr="00E05140" w:rsidRDefault="00404630" w:rsidP="00654737">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A temporary onsite toilet is to be provided and must remain throughout the project or until an alternative facility meeting Council’s requirements is available onsite.</w:t>
      </w:r>
    </w:p>
    <w:p w14:paraId="51C85ACD" w14:textId="77777777" w:rsidR="00654737" w:rsidRPr="00E05140" w:rsidRDefault="00654737" w:rsidP="00654737">
      <w:pPr>
        <w:rPr>
          <w:rFonts w:cs="Arial"/>
        </w:rPr>
      </w:pPr>
    </w:p>
    <w:p w14:paraId="0E505194" w14:textId="77777777" w:rsidR="00BA7E4C"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Soil erosion control measures shall be implemented on the site.</w:t>
      </w:r>
    </w:p>
    <w:p w14:paraId="3A564BD8" w14:textId="77777777" w:rsidR="00404630" w:rsidRPr="00E05140" w:rsidRDefault="00404630" w:rsidP="00404630">
      <w:pPr>
        <w:ind w:left="567" w:hanging="567"/>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404630" w:rsidRPr="00E05140" w14:paraId="28D0850E" w14:textId="77777777" w:rsidTr="00987FD1">
        <w:tc>
          <w:tcPr>
            <w:tcW w:w="9855" w:type="dxa"/>
          </w:tcPr>
          <w:p w14:paraId="1BA87656" w14:textId="77777777" w:rsidR="00404630" w:rsidRPr="00E05140" w:rsidRDefault="00404630" w:rsidP="00987FD1">
            <w:pPr>
              <w:rPr>
                <w:b/>
                <w:lang w:val="en-GB"/>
              </w:rPr>
            </w:pPr>
            <w:r w:rsidRPr="00E05140">
              <w:rPr>
                <w:b/>
                <w:lang w:val="en-GB"/>
              </w:rPr>
              <w:t>DURING CONSTRUCTION/SITEWORKS</w:t>
            </w:r>
          </w:p>
        </w:tc>
      </w:tr>
    </w:tbl>
    <w:p w14:paraId="628D2C52" w14:textId="77777777" w:rsidR="00404630" w:rsidRPr="00662534" w:rsidRDefault="00404630" w:rsidP="00404630">
      <w:pPr>
        <w:ind w:left="567" w:hanging="567"/>
        <w:rPr>
          <w:rFonts w:cs="Arial"/>
        </w:rPr>
      </w:pPr>
    </w:p>
    <w:p w14:paraId="5CEA3581" w14:textId="77777777" w:rsidR="00662534" w:rsidRPr="00AB4E62" w:rsidRDefault="00662534" w:rsidP="00662534">
      <w:pPr>
        <w:pStyle w:val="ListParagraph"/>
        <w:numPr>
          <w:ilvl w:val="0"/>
          <w:numId w:val="4"/>
        </w:numPr>
        <w:autoSpaceDE w:val="0"/>
        <w:autoSpaceDN w:val="0"/>
        <w:ind w:left="567" w:hanging="567"/>
        <w:rPr>
          <w:rFonts w:ascii="Arial" w:hAnsi="Arial" w:cs="Arial"/>
          <w:b/>
          <w:bCs/>
          <w:sz w:val="20"/>
          <w:szCs w:val="20"/>
        </w:rPr>
      </w:pPr>
      <w:r w:rsidRPr="00AB4E62">
        <w:rPr>
          <w:rFonts w:ascii="Arial" w:hAnsi="Arial" w:cs="Arial"/>
          <w:sz w:val="20"/>
          <w:szCs w:val="20"/>
        </w:rPr>
        <w:t xml:space="preserve">Prior to the commencement of construction works, a </w:t>
      </w:r>
      <w:r w:rsidRPr="00AB4E62">
        <w:rPr>
          <w:rFonts w:ascii="Arial" w:hAnsi="Arial" w:cs="Arial"/>
          <w:bCs/>
          <w:sz w:val="20"/>
          <w:szCs w:val="20"/>
        </w:rPr>
        <w:t xml:space="preserve">Construction Environmental Management Plan </w:t>
      </w:r>
      <w:r w:rsidRPr="00AB4E62">
        <w:rPr>
          <w:rFonts w:ascii="Arial" w:hAnsi="Arial" w:cs="Arial"/>
          <w:sz w:val="20"/>
          <w:szCs w:val="20"/>
        </w:rPr>
        <w:t xml:space="preserve">(CEMP) must be submitted to the satisfaction of the </w:t>
      </w:r>
      <w:r w:rsidR="00127F93">
        <w:rPr>
          <w:rFonts w:ascii="Arial" w:hAnsi="Arial" w:cs="Arial"/>
          <w:sz w:val="20"/>
          <w:szCs w:val="20"/>
        </w:rPr>
        <w:t>principal certifying authority</w:t>
      </w:r>
      <w:r w:rsidRPr="00AB4E62">
        <w:rPr>
          <w:rFonts w:ascii="Arial" w:hAnsi="Arial" w:cs="Arial"/>
          <w:sz w:val="20"/>
          <w:szCs w:val="20"/>
        </w:rPr>
        <w:t>. The CEMP must address, but not be limited to, the following matters where relevant:</w:t>
      </w:r>
    </w:p>
    <w:p w14:paraId="20138F66" w14:textId="77777777" w:rsidR="00845661" w:rsidRDefault="00845661" w:rsidP="00845661">
      <w:pPr>
        <w:pStyle w:val="ListParagraph"/>
        <w:autoSpaceDE w:val="0"/>
        <w:autoSpaceDN w:val="0"/>
        <w:ind w:left="567"/>
        <w:rPr>
          <w:rFonts w:ascii="Arial" w:hAnsi="Arial" w:cs="Arial"/>
          <w:b/>
          <w:bCs/>
          <w:sz w:val="20"/>
          <w:szCs w:val="20"/>
        </w:rPr>
      </w:pPr>
    </w:p>
    <w:p w14:paraId="2971075C" w14:textId="77777777" w:rsidR="00845661" w:rsidRPr="00AB4E62" w:rsidRDefault="00845661" w:rsidP="00AB4E62">
      <w:pPr>
        <w:pStyle w:val="ListParagraph"/>
        <w:tabs>
          <w:tab w:val="left" w:pos="993"/>
        </w:tabs>
        <w:autoSpaceDE w:val="0"/>
        <w:autoSpaceDN w:val="0"/>
        <w:ind w:left="567"/>
        <w:rPr>
          <w:rFonts w:ascii="Arial" w:hAnsi="Arial" w:cs="Arial"/>
          <w:bCs/>
          <w:sz w:val="20"/>
          <w:szCs w:val="20"/>
        </w:rPr>
      </w:pPr>
      <w:r w:rsidRPr="00AB4E62">
        <w:rPr>
          <w:rFonts w:ascii="Arial" w:hAnsi="Arial" w:cs="Arial"/>
          <w:bCs/>
          <w:sz w:val="20"/>
          <w:szCs w:val="20"/>
        </w:rPr>
        <w:t>a)</w:t>
      </w:r>
      <w:r w:rsidR="00127F93">
        <w:rPr>
          <w:rFonts w:ascii="Arial" w:hAnsi="Arial" w:cs="Arial"/>
          <w:bCs/>
          <w:sz w:val="20"/>
          <w:szCs w:val="20"/>
        </w:rPr>
        <w:tab/>
      </w:r>
      <w:r w:rsidRPr="00AB4E62">
        <w:rPr>
          <w:rFonts w:ascii="Arial" w:hAnsi="Arial" w:cs="Arial"/>
          <w:bCs/>
          <w:sz w:val="20"/>
          <w:szCs w:val="20"/>
        </w:rPr>
        <w:t>Details of:</w:t>
      </w:r>
    </w:p>
    <w:p w14:paraId="70341CF3" w14:textId="77777777" w:rsidR="00662534" w:rsidRPr="00AB4E62" w:rsidRDefault="00662534" w:rsidP="00AB4E62">
      <w:pPr>
        <w:pStyle w:val="ListParagraph"/>
        <w:autoSpaceDE w:val="0"/>
        <w:autoSpaceDN w:val="0"/>
        <w:ind w:left="993"/>
        <w:rPr>
          <w:rFonts w:ascii="Arial" w:hAnsi="Arial" w:cs="Arial"/>
          <w:sz w:val="20"/>
          <w:szCs w:val="20"/>
        </w:rPr>
      </w:pPr>
      <w:proofErr w:type="spellStart"/>
      <w:r w:rsidRPr="00AB4E62">
        <w:rPr>
          <w:rFonts w:ascii="Arial" w:hAnsi="Arial" w:cs="Arial"/>
          <w:sz w:val="20"/>
          <w:szCs w:val="20"/>
        </w:rPr>
        <w:t>i</w:t>
      </w:r>
      <w:proofErr w:type="spellEnd"/>
      <w:r w:rsidRPr="00AB4E62">
        <w:rPr>
          <w:rFonts w:ascii="Arial" w:hAnsi="Arial" w:cs="Arial"/>
          <w:sz w:val="20"/>
          <w:szCs w:val="20"/>
        </w:rPr>
        <w:t>) hours of work;</w:t>
      </w:r>
    </w:p>
    <w:p w14:paraId="1A478FE3"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ii) 24 hour contact details of site manager;</w:t>
      </w:r>
    </w:p>
    <w:p w14:paraId="4667C9D0"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iii) traffic management</w:t>
      </w:r>
    </w:p>
    <w:p w14:paraId="16B5FBF1"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 xml:space="preserve">iv) </w:t>
      </w:r>
      <w:proofErr w:type="gramStart"/>
      <w:r w:rsidRPr="00AB4E62">
        <w:rPr>
          <w:rFonts w:ascii="Arial" w:hAnsi="Arial" w:cs="Arial"/>
          <w:sz w:val="20"/>
          <w:szCs w:val="20"/>
        </w:rPr>
        <w:t>construction noise and vibration management,</w:t>
      </w:r>
      <w:proofErr w:type="gramEnd"/>
      <w:r w:rsidRPr="00AB4E62">
        <w:rPr>
          <w:rFonts w:ascii="Arial" w:hAnsi="Arial" w:cs="Arial"/>
          <w:sz w:val="20"/>
          <w:szCs w:val="20"/>
        </w:rPr>
        <w:t xml:space="preserve"> prepared by a suitable qualified person;</w:t>
      </w:r>
    </w:p>
    <w:p w14:paraId="5E8F1C0C"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v) management of dust and odour to protect the amenity of the neighbourhood;</w:t>
      </w:r>
    </w:p>
    <w:p w14:paraId="3333EDD9"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vi) erosion and sediment control</w:t>
      </w:r>
      <w:r w:rsidR="00127F93">
        <w:rPr>
          <w:rFonts w:ascii="Arial" w:hAnsi="Arial" w:cs="Arial"/>
          <w:sz w:val="20"/>
          <w:szCs w:val="20"/>
        </w:rPr>
        <w:t xml:space="preserve"> measures</w:t>
      </w:r>
      <w:r w:rsidRPr="00AB4E62">
        <w:rPr>
          <w:rFonts w:ascii="Arial" w:hAnsi="Arial" w:cs="Arial"/>
          <w:sz w:val="20"/>
          <w:szCs w:val="20"/>
        </w:rPr>
        <w:t>;</w:t>
      </w:r>
    </w:p>
    <w:p w14:paraId="6A38707A"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vii) stormwater control and discharge;</w:t>
      </w:r>
    </w:p>
    <w:p w14:paraId="123FDF93"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viii) measures to ensure that sediment and other materials are not tracked onto the</w:t>
      </w:r>
    </w:p>
    <w:p w14:paraId="3770C96B"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 xml:space="preserve">roadway by vehicles leaving the </w:t>
      </w:r>
      <w:r w:rsidR="00127F93">
        <w:rPr>
          <w:rFonts w:ascii="Arial" w:hAnsi="Arial" w:cs="Arial"/>
          <w:sz w:val="20"/>
          <w:szCs w:val="20"/>
        </w:rPr>
        <w:t>s</w:t>
      </w:r>
      <w:r w:rsidRPr="00AB4E62">
        <w:rPr>
          <w:rFonts w:ascii="Arial" w:hAnsi="Arial" w:cs="Arial"/>
          <w:sz w:val="20"/>
          <w:szCs w:val="20"/>
        </w:rPr>
        <w:t>ite;</w:t>
      </w:r>
    </w:p>
    <w:p w14:paraId="7CEBDE7E"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ix) procedures for encountering groundwater during construction works;</w:t>
      </w:r>
    </w:p>
    <w:p w14:paraId="7FC372B1"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 xml:space="preserve">x) external lighting in compliance with </w:t>
      </w:r>
      <w:r w:rsidRPr="00AB4E62">
        <w:rPr>
          <w:rFonts w:ascii="Arial" w:hAnsi="Arial" w:cs="Arial"/>
          <w:i/>
          <w:sz w:val="20"/>
          <w:szCs w:val="20"/>
        </w:rPr>
        <w:t>AS4282:1997 Control of the Obtrusive Effects of Outdoor Lighting</w:t>
      </w:r>
      <w:r w:rsidRPr="00AB4E62">
        <w:rPr>
          <w:rFonts w:ascii="Arial" w:hAnsi="Arial" w:cs="Arial"/>
          <w:sz w:val="20"/>
          <w:szCs w:val="20"/>
        </w:rPr>
        <w:t>;</w:t>
      </w:r>
    </w:p>
    <w:p w14:paraId="0813F84D"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xi) waste classification (for materials to be removed) and validation (for materials to</w:t>
      </w:r>
    </w:p>
    <w:p w14:paraId="0129492A"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remain) be undertaken to confirm the contamination status in these areas of the</w:t>
      </w:r>
    </w:p>
    <w:p w14:paraId="27E883A9"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site; and</w:t>
      </w:r>
    </w:p>
    <w:p w14:paraId="1E0FB51A" w14:textId="77777777" w:rsidR="00662534" w:rsidRPr="00AB4E62" w:rsidRDefault="00662534" w:rsidP="00AB4E62">
      <w:pPr>
        <w:pStyle w:val="ListParagraph"/>
        <w:autoSpaceDE w:val="0"/>
        <w:autoSpaceDN w:val="0"/>
        <w:spacing w:before="40"/>
        <w:ind w:left="993"/>
        <w:rPr>
          <w:rFonts w:ascii="Arial" w:hAnsi="Arial" w:cs="Arial"/>
          <w:sz w:val="20"/>
          <w:szCs w:val="20"/>
        </w:rPr>
      </w:pPr>
      <w:r w:rsidRPr="00AB4E62">
        <w:rPr>
          <w:rFonts w:ascii="Arial" w:hAnsi="Arial" w:cs="Arial"/>
          <w:sz w:val="20"/>
          <w:szCs w:val="20"/>
        </w:rPr>
        <w:t>xii) waste storage, recycling and litter control</w:t>
      </w:r>
      <w:r w:rsidR="00127F93">
        <w:rPr>
          <w:rFonts w:ascii="Arial" w:hAnsi="Arial" w:cs="Arial"/>
          <w:sz w:val="20"/>
          <w:szCs w:val="20"/>
        </w:rPr>
        <w:t>.</w:t>
      </w:r>
    </w:p>
    <w:p w14:paraId="5BA36918" w14:textId="77777777" w:rsidR="00662534" w:rsidRPr="00845661" w:rsidRDefault="00662534" w:rsidP="00AB4E62">
      <w:pPr>
        <w:autoSpaceDE w:val="0"/>
        <w:autoSpaceDN w:val="0"/>
        <w:ind w:left="851"/>
        <w:rPr>
          <w:rFonts w:cs="Arial"/>
        </w:rPr>
      </w:pPr>
    </w:p>
    <w:p w14:paraId="27039A38" w14:textId="77777777" w:rsidR="00845661" w:rsidRPr="00AB4E62" w:rsidRDefault="00662534" w:rsidP="00AB4E62">
      <w:pPr>
        <w:pStyle w:val="ListParagraph"/>
        <w:numPr>
          <w:ilvl w:val="1"/>
          <w:numId w:val="20"/>
        </w:numPr>
        <w:autoSpaceDE w:val="0"/>
        <w:autoSpaceDN w:val="0"/>
        <w:ind w:left="993" w:hanging="426"/>
        <w:rPr>
          <w:rFonts w:ascii="Arial" w:hAnsi="Arial" w:cs="Arial"/>
          <w:sz w:val="20"/>
          <w:szCs w:val="20"/>
        </w:rPr>
      </w:pPr>
      <w:r w:rsidRPr="00AB4E62">
        <w:rPr>
          <w:rFonts w:ascii="Arial" w:hAnsi="Arial" w:cs="Arial"/>
          <w:sz w:val="20"/>
          <w:szCs w:val="20"/>
        </w:rPr>
        <w:t>The CEMP must not include works that have not been explicitly approved in this development consent.</w:t>
      </w:r>
    </w:p>
    <w:p w14:paraId="50402611" w14:textId="77777777" w:rsidR="00845661" w:rsidRPr="00AB4E62" w:rsidRDefault="00662534" w:rsidP="00AB4E62">
      <w:pPr>
        <w:pStyle w:val="ListParagraph"/>
        <w:numPr>
          <w:ilvl w:val="1"/>
          <w:numId w:val="20"/>
        </w:numPr>
        <w:autoSpaceDE w:val="0"/>
        <w:autoSpaceDN w:val="0"/>
        <w:ind w:left="993" w:hanging="426"/>
        <w:rPr>
          <w:rFonts w:ascii="Arial" w:hAnsi="Arial" w:cs="Arial"/>
          <w:sz w:val="20"/>
          <w:szCs w:val="20"/>
        </w:rPr>
      </w:pPr>
      <w:r w:rsidRPr="00AB4E62">
        <w:rPr>
          <w:rFonts w:ascii="Arial" w:hAnsi="Arial" w:cs="Arial"/>
          <w:sz w:val="20"/>
          <w:szCs w:val="20"/>
        </w:rPr>
        <w:t>In the event of any inconsistency between the consent and the CEMP, the consen</w:t>
      </w:r>
      <w:r w:rsidR="00127F93">
        <w:rPr>
          <w:rFonts w:ascii="Arial" w:hAnsi="Arial" w:cs="Arial"/>
          <w:sz w:val="20"/>
          <w:szCs w:val="20"/>
        </w:rPr>
        <w:t>t</w:t>
      </w:r>
      <w:r w:rsidRPr="00AB4E62">
        <w:rPr>
          <w:rFonts w:ascii="Arial" w:hAnsi="Arial" w:cs="Arial"/>
          <w:sz w:val="20"/>
          <w:szCs w:val="20"/>
        </w:rPr>
        <w:t xml:space="preserve"> prevail</w:t>
      </w:r>
      <w:r w:rsidR="00127F93">
        <w:rPr>
          <w:rFonts w:ascii="Arial" w:hAnsi="Arial" w:cs="Arial"/>
          <w:sz w:val="20"/>
          <w:szCs w:val="20"/>
        </w:rPr>
        <w:t>s</w:t>
      </w:r>
      <w:r w:rsidRPr="00AB4E62">
        <w:rPr>
          <w:rFonts w:ascii="Arial" w:hAnsi="Arial" w:cs="Arial"/>
          <w:sz w:val="20"/>
          <w:szCs w:val="20"/>
        </w:rPr>
        <w:t>.</w:t>
      </w:r>
    </w:p>
    <w:p w14:paraId="48013E34" w14:textId="77777777" w:rsidR="00845661" w:rsidRPr="00AB4E62" w:rsidRDefault="00662534" w:rsidP="00AB4E62">
      <w:pPr>
        <w:pStyle w:val="ListParagraph"/>
        <w:numPr>
          <w:ilvl w:val="1"/>
          <w:numId w:val="20"/>
        </w:numPr>
        <w:autoSpaceDE w:val="0"/>
        <w:autoSpaceDN w:val="0"/>
        <w:ind w:left="993" w:hanging="426"/>
        <w:rPr>
          <w:rFonts w:ascii="Arial" w:hAnsi="Arial" w:cs="Arial"/>
          <w:sz w:val="20"/>
          <w:szCs w:val="20"/>
        </w:rPr>
      </w:pPr>
      <w:r w:rsidRPr="00AB4E62">
        <w:rPr>
          <w:rFonts w:ascii="Arial" w:hAnsi="Arial" w:cs="Arial"/>
          <w:sz w:val="20"/>
          <w:szCs w:val="20"/>
        </w:rPr>
        <w:t xml:space="preserve">The Applicant must submit a copy of the CEMP to </w:t>
      </w:r>
      <w:r w:rsidR="00127F93">
        <w:rPr>
          <w:rFonts w:ascii="Arial" w:hAnsi="Arial" w:cs="Arial"/>
          <w:sz w:val="20"/>
          <w:szCs w:val="20"/>
        </w:rPr>
        <w:t>Orange City</w:t>
      </w:r>
      <w:r w:rsidRPr="00AB4E62">
        <w:rPr>
          <w:rFonts w:ascii="Arial" w:hAnsi="Arial" w:cs="Arial"/>
          <w:sz w:val="20"/>
          <w:szCs w:val="20"/>
        </w:rPr>
        <w:t xml:space="preserve"> Council prior to commencement of work.</w:t>
      </w:r>
    </w:p>
    <w:p w14:paraId="72BC3D89" w14:textId="77777777" w:rsidR="00662534" w:rsidRPr="00AB4E62" w:rsidRDefault="00662534" w:rsidP="00AB4E62">
      <w:pPr>
        <w:pStyle w:val="ListParagraph"/>
        <w:numPr>
          <w:ilvl w:val="1"/>
          <w:numId w:val="20"/>
        </w:numPr>
        <w:autoSpaceDE w:val="0"/>
        <w:autoSpaceDN w:val="0"/>
        <w:ind w:left="993" w:hanging="426"/>
        <w:rPr>
          <w:rFonts w:ascii="Arial" w:hAnsi="Arial" w:cs="Arial"/>
          <w:sz w:val="20"/>
          <w:szCs w:val="20"/>
        </w:rPr>
      </w:pPr>
      <w:r w:rsidRPr="00AB4E62">
        <w:rPr>
          <w:rFonts w:ascii="Arial" w:hAnsi="Arial" w:cs="Arial"/>
          <w:sz w:val="20"/>
          <w:szCs w:val="20"/>
        </w:rPr>
        <w:t>The CEMP (as revised from time to time) must be implemented by the Applicant for the duration of the construction works.</w:t>
      </w:r>
    </w:p>
    <w:p w14:paraId="3A919925" w14:textId="77777777" w:rsidR="00662534" w:rsidRDefault="00662534" w:rsidP="00AB4E62">
      <w:pPr>
        <w:pStyle w:val="ListParagraph"/>
        <w:ind w:left="567"/>
        <w:jc w:val="both"/>
        <w:rPr>
          <w:rFonts w:ascii="Arial" w:hAnsi="Arial" w:cs="Arial"/>
          <w:sz w:val="20"/>
          <w:szCs w:val="20"/>
        </w:rPr>
      </w:pPr>
    </w:p>
    <w:p w14:paraId="7EACFB53" w14:textId="77777777" w:rsidR="00A6647A" w:rsidRDefault="00404630" w:rsidP="00A6647A">
      <w:pPr>
        <w:pStyle w:val="ListParagraph"/>
        <w:numPr>
          <w:ilvl w:val="0"/>
          <w:numId w:val="4"/>
        </w:numPr>
        <w:ind w:left="567" w:hanging="567"/>
        <w:jc w:val="both"/>
        <w:rPr>
          <w:rFonts w:ascii="Arial" w:hAnsi="Arial" w:cs="Arial"/>
          <w:sz w:val="20"/>
          <w:szCs w:val="20"/>
        </w:rPr>
      </w:pPr>
      <w:r w:rsidRPr="00E05140">
        <w:rPr>
          <w:rFonts w:ascii="Arial" w:hAnsi="Arial" w:cs="Arial"/>
          <w:sz w:val="20"/>
          <w:szCs w:val="20"/>
        </w:rPr>
        <w:t xml:space="preserve">In the event of an unexpected find during works such as (but not limited to) the presence of undocumented waste, odorous or stained soil, asbestos, structures such as underground storage tanks, slabs, or any contaminated or suspect material, all work </w:t>
      </w:r>
      <w:r w:rsidR="00BA7E4C" w:rsidRPr="00E05140">
        <w:rPr>
          <w:rFonts w:ascii="Arial" w:hAnsi="Arial" w:cs="Arial"/>
          <w:sz w:val="20"/>
          <w:szCs w:val="20"/>
        </w:rPr>
        <w:t>on site must cease immediately.</w:t>
      </w:r>
      <w:r w:rsidRPr="00E05140">
        <w:rPr>
          <w:rFonts w:ascii="Arial" w:hAnsi="Arial" w:cs="Arial"/>
          <w:sz w:val="20"/>
          <w:szCs w:val="20"/>
        </w:rPr>
        <w:t> The beneficiary of the consent must discuss with</w:t>
      </w:r>
      <w:r w:rsidR="00B307F1" w:rsidRPr="00E05140">
        <w:rPr>
          <w:rFonts w:ascii="Arial" w:hAnsi="Arial" w:cs="Arial"/>
          <w:sz w:val="20"/>
          <w:szCs w:val="20"/>
        </w:rPr>
        <w:t xml:space="preserve"> Orange City</w:t>
      </w:r>
      <w:r w:rsidRPr="00E05140">
        <w:rPr>
          <w:rFonts w:ascii="Arial" w:hAnsi="Arial" w:cs="Arial"/>
          <w:sz w:val="20"/>
          <w:szCs w:val="20"/>
        </w:rPr>
        <w:t xml:space="preserve"> Council the appropriate process that should be followed therein. Works on site must not resume unless the express permission of the Director Development Services is obtained in writing</w:t>
      </w:r>
      <w:r w:rsidR="00A6647A" w:rsidRPr="00E05140">
        <w:rPr>
          <w:rFonts w:ascii="Arial" w:hAnsi="Arial" w:cs="Arial"/>
          <w:sz w:val="20"/>
          <w:szCs w:val="20"/>
        </w:rPr>
        <w:t>.</w:t>
      </w:r>
    </w:p>
    <w:p w14:paraId="4D32AC04" w14:textId="77777777" w:rsidR="00E815E1" w:rsidRPr="00E815E1" w:rsidRDefault="00E815E1" w:rsidP="00AB4E62">
      <w:pPr>
        <w:pStyle w:val="ListParagraph"/>
        <w:ind w:left="567"/>
        <w:jc w:val="both"/>
        <w:rPr>
          <w:rFonts w:ascii="Arial" w:hAnsi="Arial" w:cs="Arial"/>
          <w:sz w:val="20"/>
          <w:szCs w:val="20"/>
        </w:rPr>
      </w:pPr>
    </w:p>
    <w:p w14:paraId="2BFE01E0" w14:textId="77777777" w:rsidR="00E815E1" w:rsidRDefault="00E815E1" w:rsidP="00A6647A">
      <w:pPr>
        <w:pStyle w:val="ListParagraph"/>
        <w:numPr>
          <w:ilvl w:val="0"/>
          <w:numId w:val="4"/>
        </w:numPr>
        <w:ind w:left="567" w:hanging="567"/>
        <w:jc w:val="both"/>
        <w:rPr>
          <w:rFonts w:ascii="Arial" w:hAnsi="Arial" w:cs="Arial"/>
          <w:sz w:val="20"/>
          <w:szCs w:val="20"/>
        </w:rPr>
      </w:pPr>
      <w:r w:rsidRPr="00AB4E62">
        <w:rPr>
          <w:rFonts w:ascii="Arial" w:hAnsi="Arial" w:cs="Arial"/>
          <w:sz w:val="20"/>
          <w:szCs w:val="20"/>
        </w:rPr>
        <w:t>In the event that surface disturbance identifies a</w:t>
      </w:r>
      <w:r w:rsidR="006B634D">
        <w:rPr>
          <w:rFonts w:ascii="Arial" w:hAnsi="Arial" w:cs="Arial"/>
          <w:sz w:val="20"/>
          <w:szCs w:val="20"/>
        </w:rPr>
        <w:t>n unexpected</w:t>
      </w:r>
      <w:r w:rsidRPr="00AB4E62">
        <w:rPr>
          <w:rFonts w:ascii="Arial" w:hAnsi="Arial" w:cs="Arial"/>
          <w:sz w:val="20"/>
          <w:szCs w:val="20"/>
        </w:rPr>
        <w:t xml:space="preserve"> Aboriginal object</w:t>
      </w:r>
      <w:r w:rsidR="00241A64">
        <w:rPr>
          <w:rFonts w:ascii="Arial" w:hAnsi="Arial" w:cs="Arial"/>
          <w:sz w:val="20"/>
          <w:szCs w:val="20"/>
        </w:rPr>
        <w:t>s, relics or other historical items</w:t>
      </w:r>
      <w:r w:rsidRPr="00AB4E62">
        <w:rPr>
          <w:rFonts w:ascii="Arial" w:hAnsi="Arial" w:cs="Arial"/>
          <w:sz w:val="20"/>
          <w:szCs w:val="20"/>
        </w:rPr>
        <w:t xml:space="preserve">, all works must halt in the immediate area to prevent any further impacts to the object(s). </w:t>
      </w:r>
      <w:r w:rsidRPr="00AB4E62">
        <w:rPr>
          <w:rFonts w:ascii="Arial" w:hAnsi="Arial" w:cs="Arial"/>
          <w:sz w:val="20"/>
          <w:szCs w:val="20"/>
        </w:rPr>
        <w:lastRenderedPageBreak/>
        <w:t>A suitably qualified archaeologist and the registered Aboriginal representatives must be contacted to determine the significance of the objects. The Applicant must consult with the Aboriginal community representatives, the archaeologists</w:t>
      </w:r>
      <w:r w:rsidR="006B634D">
        <w:rPr>
          <w:rFonts w:ascii="Arial" w:hAnsi="Arial" w:cs="Arial"/>
          <w:sz w:val="20"/>
          <w:szCs w:val="20"/>
        </w:rPr>
        <w:t>, the Office of Environment and Heritage (OEH) and Orange City Council</w:t>
      </w:r>
      <w:r w:rsidRPr="00AB4E62">
        <w:rPr>
          <w:rFonts w:ascii="Arial" w:hAnsi="Arial" w:cs="Arial"/>
          <w:sz w:val="20"/>
          <w:szCs w:val="20"/>
        </w:rPr>
        <w:t xml:space="preserve"> to develop and implement management strategies for all objects/sites. Works shall only recommence with the written approval of OEH.</w:t>
      </w:r>
    </w:p>
    <w:p w14:paraId="4A9AC1D8" w14:textId="77777777" w:rsidR="006B634D" w:rsidRPr="00AB4E62" w:rsidRDefault="006B634D" w:rsidP="00AB4E62">
      <w:pPr>
        <w:pStyle w:val="ListParagraph"/>
        <w:rPr>
          <w:rFonts w:ascii="Arial" w:hAnsi="Arial" w:cs="Arial"/>
          <w:sz w:val="20"/>
          <w:szCs w:val="20"/>
        </w:rPr>
      </w:pPr>
    </w:p>
    <w:p w14:paraId="2E0B62A5" w14:textId="77777777" w:rsidR="006B634D" w:rsidRDefault="006B634D" w:rsidP="006B634D">
      <w:pPr>
        <w:pStyle w:val="ListParagraph"/>
        <w:numPr>
          <w:ilvl w:val="0"/>
          <w:numId w:val="4"/>
        </w:numPr>
        <w:ind w:left="567" w:hanging="567"/>
        <w:jc w:val="both"/>
        <w:rPr>
          <w:rFonts w:ascii="Arial" w:hAnsi="Arial" w:cs="Arial"/>
          <w:sz w:val="20"/>
          <w:szCs w:val="20"/>
        </w:rPr>
      </w:pPr>
      <w:r w:rsidRPr="00AB4E62">
        <w:rPr>
          <w:rFonts w:ascii="Arial" w:hAnsi="Arial" w:cs="Arial"/>
          <w:sz w:val="20"/>
          <w:szCs w:val="20"/>
        </w:rPr>
        <w:t>Any adjustments to existing utility services that are made necessary by this development proceeding are to be at the full cost of the developer.</w:t>
      </w:r>
    </w:p>
    <w:p w14:paraId="05D4325B" w14:textId="77777777" w:rsidR="006B634D" w:rsidRPr="00AB4E62" w:rsidRDefault="006B634D" w:rsidP="00AB4E62">
      <w:pPr>
        <w:pStyle w:val="ListParagraph"/>
        <w:rPr>
          <w:rFonts w:ascii="Arial" w:hAnsi="Arial" w:cs="Arial"/>
          <w:sz w:val="20"/>
          <w:szCs w:val="20"/>
          <w:lang w:val="en-GB"/>
        </w:rPr>
      </w:pPr>
    </w:p>
    <w:p w14:paraId="1C1D7CE1" w14:textId="77777777" w:rsidR="00A6647A" w:rsidRPr="00E05140" w:rsidRDefault="00404630" w:rsidP="00A6647A">
      <w:pPr>
        <w:pStyle w:val="ListParagraph"/>
        <w:numPr>
          <w:ilvl w:val="0"/>
          <w:numId w:val="4"/>
        </w:numPr>
        <w:ind w:left="567" w:hanging="567"/>
        <w:jc w:val="both"/>
        <w:rPr>
          <w:rFonts w:ascii="Arial" w:hAnsi="Arial" w:cs="Arial"/>
          <w:sz w:val="20"/>
          <w:szCs w:val="20"/>
        </w:rPr>
      </w:pPr>
      <w:r w:rsidRPr="00E05140">
        <w:rPr>
          <w:rFonts w:ascii="Arial" w:hAnsi="Arial" w:cs="Arial"/>
          <w:sz w:val="20"/>
          <w:szCs w:val="20"/>
          <w:lang w:val="en-GB"/>
        </w:rPr>
        <w:t xml:space="preserve">All construction/demolition work on the site is to be carried out in accordance with the EPA’s </w:t>
      </w:r>
      <w:r w:rsidRPr="00E05140">
        <w:rPr>
          <w:rFonts w:ascii="Arial" w:hAnsi="Arial" w:cs="Arial"/>
          <w:i/>
          <w:sz w:val="20"/>
          <w:szCs w:val="20"/>
          <w:lang w:val="en-GB"/>
        </w:rPr>
        <w:t>Interim Construction Noise Guideline 2009</w:t>
      </w:r>
      <w:r w:rsidRPr="00E05140">
        <w:rPr>
          <w:rFonts w:ascii="Arial" w:hAnsi="Arial" w:cs="Arial"/>
          <w:sz w:val="20"/>
          <w:szCs w:val="20"/>
          <w:lang w:val="en-GB"/>
        </w:rPr>
        <w:t>.</w:t>
      </w:r>
    </w:p>
    <w:p w14:paraId="324C787D" w14:textId="77777777" w:rsidR="00A6647A" w:rsidRPr="00E05140" w:rsidRDefault="00A6647A" w:rsidP="00A6647A">
      <w:pPr>
        <w:rPr>
          <w:rFonts w:cs="Arial"/>
          <w:lang w:val="en-GB"/>
        </w:rPr>
      </w:pPr>
    </w:p>
    <w:p w14:paraId="3AB72874" w14:textId="77777777" w:rsidR="00A6647A" w:rsidRPr="00E05140" w:rsidRDefault="00404630" w:rsidP="00A6647A">
      <w:pPr>
        <w:pStyle w:val="ListParagraph"/>
        <w:numPr>
          <w:ilvl w:val="0"/>
          <w:numId w:val="4"/>
        </w:numPr>
        <w:ind w:left="567" w:hanging="567"/>
        <w:jc w:val="both"/>
        <w:rPr>
          <w:rFonts w:ascii="Arial" w:hAnsi="Arial" w:cs="Arial"/>
          <w:sz w:val="20"/>
          <w:szCs w:val="20"/>
        </w:rPr>
      </w:pPr>
      <w:r w:rsidRPr="00E05140">
        <w:rPr>
          <w:rFonts w:ascii="Arial" w:hAnsi="Arial" w:cs="Arial"/>
          <w:sz w:val="20"/>
          <w:szCs w:val="20"/>
          <w:lang w:val="en-GB"/>
        </w:rPr>
        <w:t>A Registered Surveyor’s certificate identifying the location of the building on the site must be submitted to the Principal Certifying Authority prior to the pouring of the slab or footings</w:t>
      </w:r>
      <w:r w:rsidRPr="00E05140">
        <w:rPr>
          <w:rFonts w:ascii="Arial" w:hAnsi="Arial" w:cs="Arial"/>
          <w:sz w:val="20"/>
          <w:szCs w:val="20"/>
        </w:rPr>
        <w:t>.</w:t>
      </w:r>
    </w:p>
    <w:p w14:paraId="1F97CA33" w14:textId="77777777" w:rsidR="00A6647A" w:rsidRPr="00E05140" w:rsidRDefault="00A6647A" w:rsidP="00A6647A">
      <w:pPr>
        <w:rPr>
          <w:rFonts w:cs="Arial"/>
          <w:lang w:val="en-GB"/>
        </w:rPr>
      </w:pPr>
    </w:p>
    <w:p w14:paraId="1D34DB20" w14:textId="77777777" w:rsidR="00A6647A" w:rsidRPr="00E05140" w:rsidRDefault="00404630" w:rsidP="00A6647A">
      <w:pPr>
        <w:pStyle w:val="ListParagraph"/>
        <w:numPr>
          <w:ilvl w:val="0"/>
          <w:numId w:val="4"/>
        </w:numPr>
        <w:ind w:left="567" w:hanging="567"/>
        <w:jc w:val="both"/>
        <w:rPr>
          <w:rFonts w:ascii="Arial" w:hAnsi="Arial" w:cs="Arial"/>
          <w:sz w:val="20"/>
          <w:szCs w:val="20"/>
        </w:rPr>
      </w:pPr>
      <w:r w:rsidRPr="00E05140">
        <w:rPr>
          <w:rFonts w:ascii="Arial" w:hAnsi="Arial" w:cs="Arial"/>
          <w:sz w:val="20"/>
          <w:szCs w:val="20"/>
          <w:lang w:val="en-GB"/>
        </w:rPr>
        <w:t>All construction works are to be strictly in accordance with the Reduced Levels (RLs) as shown on the approved plans.</w:t>
      </w:r>
    </w:p>
    <w:p w14:paraId="0FC710E0" w14:textId="77777777" w:rsidR="00A6647A" w:rsidRPr="00E05140" w:rsidRDefault="00A6647A" w:rsidP="00A6647A">
      <w:pPr>
        <w:rPr>
          <w:rFonts w:cs="Arial"/>
          <w:lang w:val="en-GB"/>
        </w:rPr>
      </w:pPr>
    </w:p>
    <w:p w14:paraId="62DF2855" w14:textId="77777777" w:rsidR="00A6647A" w:rsidRPr="00E05140" w:rsidRDefault="00404630" w:rsidP="00A6647A">
      <w:pPr>
        <w:pStyle w:val="ListParagraph"/>
        <w:numPr>
          <w:ilvl w:val="0"/>
          <w:numId w:val="4"/>
        </w:numPr>
        <w:ind w:left="567" w:hanging="567"/>
        <w:jc w:val="both"/>
        <w:rPr>
          <w:rFonts w:ascii="Arial" w:hAnsi="Arial" w:cs="Arial"/>
          <w:sz w:val="20"/>
          <w:szCs w:val="20"/>
        </w:rPr>
      </w:pPr>
      <w:r w:rsidRPr="00E05140">
        <w:rPr>
          <w:rFonts w:ascii="Arial" w:hAnsi="Arial" w:cs="Arial"/>
          <w:sz w:val="20"/>
          <w:szCs w:val="20"/>
          <w:lang w:val="en-GB"/>
        </w:rPr>
        <w:t xml:space="preserve">All materials onsite or being delivered to the site are to be contained within the site. The requirements of the </w:t>
      </w:r>
      <w:r w:rsidRPr="00E05140">
        <w:rPr>
          <w:rFonts w:ascii="Arial" w:hAnsi="Arial" w:cs="Arial"/>
          <w:i/>
          <w:iCs/>
          <w:sz w:val="20"/>
          <w:szCs w:val="20"/>
          <w:lang w:val="en-GB"/>
        </w:rPr>
        <w:t>Protection of the Environment Operations Act 1997</w:t>
      </w:r>
      <w:r w:rsidRPr="00E05140">
        <w:rPr>
          <w:rFonts w:ascii="Arial" w:hAnsi="Arial" w:cs="Arial"/>
          <w:sz w:val="20"/>
          <w:szCs w:val="20"/>
          <w:lang w:val="en-GB"/>
        </w:rPr>
        <w:t xml:space="preserve"> are to be complied with when placing/stockpiling loose material or when disposing of waste products or during any other activities likely to pollute drains or watercourses.</w:t>
      </w:r>
    </w:p>
    <w:p w14:paraId="261B1F3F" w14:textId="77777777" w:rsidR="00A6647A" w:rsidRPr="00E05140" w:rsidRDefault="00A6647A" w:rsidP="00A6647A">
      <w:pPr>
        <w:rPr>
          <w:rFonts w:cs="Arial"/>
        </w:rPr>
      </w:pPr>
    </w:p>
    <w:p w14:paraId="4D72C69D" w14:textId="77777777" w:rsidR="00404630" w:rsidRPr="00E05140" w:rsidRDefault="00404630" w:rsidP="00A6647A">
      <w:pPr>
        <w:pStyle w:val="ListParagraph"/>
        <w:numPr>
          <w:ilvl w:val="0"/>
          <w:numId w:val="4"/>
        </w:numPr>
        <w:ind w:left="567" w:hanging="567"/>
        <w:jc w:val="both"/>
        <w:rPr>
          <w:rFonts w:ascii="Arial" w:hAnsi="Arial" w:cs="Arial"/>
          <w:sz w:val="20"/>
          <w:szCs w:val="20"/>
        </w:rPr>
      </w:pPr>
      <w:r w:rsidRPr="00E05140">
        <w:rPr>
          <w:rFonts w:ascii="Arial" w:hAnsi="Arial" w:cs="Arial"/>
          <w:sz w:val="20"/>
          <w:szCs w:val="20"/>
          <w:lang w:val="en-GB"/>
        </w:rPr>
        <w:t>The provisions and requirements of the Orange City Council Development and Subdivision Code are to be applied to this application and all work constructed within the development is to be in accordance with that Code.</w:t>
      </w:r>
    </w:p>
    <w:p w14:paraId="473A4E80" w14:textId="77777777" w:rsidR="00404630" w:rsidRPr="00E05140" w:rsidRDefault="00404630" w:rsidP="00404630">
      <w:pPr>
        <w:ind w:left="567"/>
        <w:rPr>
          <w:rFonts w:cs="Arial"/>
          <w:lang w:val="en-GB"/>
        </w:rPr>
      </w:pPr>
    </w:p>
    <w:p w14:paraId="32842BD9" w14:textId="2E4E0DEF" w:rsidR="003D230A" w:rsidRDefault="00404630" w:rsidP="005F0C3E">
      <w:pPr>
        <w:ind w:left="567"/>
        <w:rPr>
          <w:rFonts w:cs="Arial"/>
        </w:rPr>
      </w:pPr>
      <w:r w:rsidRPr="00E05140">
        <w:rPr>
          <w:rFonts w:cs="Arial"/>
        </w:rPr>
        <w:t>The developer is to be entirely responsible for the provision of water, sewerage and drainage facilities capable of servicing the development from Council’s existing infrastructure. The developer is to be responsible for gaining access over adjoining land for services where necessary and easements are to be created about all water, sewer and drainage mains within and outside the lots they serve.</w:t>
      </w:r>
    </w:p>
    <w:p w14:paraId="037955A8" w14:textId="77777777" w:rsidR="005F0C3E" w:rsidRPr="006B634D" w:rsidRDefault="005F0C3E" w:rsidP="005F0C3E">
      <w:pPr>
        <w:ind w:left="567"/>
        <w:rPr>
          <w:rFonts w:cs="Arial"/>
        </w:rPr>
      </w:pPr>
    </w:p>
    <w:p w14:paraId="1392FB5A" w14:textId="77777777" w:rsidR="006B634D" w:rsidRPr="00AB4E62" w:rsidRDefault="006B634D" w:rsidP="00AB4E62">
      <w:pPr>
        <w:pStyle w:val="ListParagraph"/>
        <w:numPr>
          <w:ilvl w:val="0"/>
          <w:numId w:val="4"/>
        </w:numPr>
        <w:ind w:left="567" w:hanging="567"/>
        <w:rPr>
          <w:rFonts w:ascii="Arial" w:hAnsi="Arial" w:cs="Arial"/>
          <w:sz w:val="20"/>
          <w:szCs w:val="20"/>
        </w:rPr>
      </w:pPr>
      <w:r w:rsidRPr="00AB4E62">
        <w:rPr>
          <w:rFonts w:ascii="Arial" w:hAnsi="Arial" w:cs="Arial"/>
          <w:sz w:val="20"/>
          <w:szCs w:val="20"/>
        </w:rPr>
        <w:t>All driveway and parking areas are to be sealed with bitumen, hot mix or concrete and are to be designed for all expected loading conditions (provided however that the minimum pavement depth for gravel and flush seal roadways is 200mm) and be in accordance with the Orange City Council Development and Subdivision Code and AS 2890.1 – Parking Facilities.</w:t>
      </w:r>
    </w:p>
    <w:p w14:paraId="08C1652B" w14:textId="77777777" w:rsidR="006B634D" w:rsidRPr="00E05140" w:rsidRDefault="006B634D" w:rsidP="00AB4E62">
      <w:pPr>
        <w:pStyle w:val="ListParagraph"/>
        <w:ind w:left="1290"/>
      </w:pPr>
    </w:p>
    <w:p w14:paraId="7E52E24F"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Heavy-duty concrete kerb and gutter laybacks and footpath crossings are to be constructed for the entrances to the proposed development</w:t>
      </w:r>
      <w:r w:rsidR="006B634D">
        <w:rPr>
          <w:rFonts w:ascii="Arial" w:hAnsi="Arial" w:cs="Arial"/>
          <w:sz w:val="20"/>
          <w:szCs w:val="20"/>
        </w:rPr>
        <w:t xml:space="preserve"> in Anson Street and Prince Street</w:t>
      </w:r>
      <w:r w:rsidRPr="00E05140">
        <w:rPr>
          <w:rFonts w:ascii="Arial" w:hAnsi="Arial" w:cs="Arial"/>
          <w:sz w:val="20"/>
          <w:szCs w:val="20"/>
        </w:rPr>
        <w:t>. The location and construction of the laybacks and footpath crossings are to be as required by the Orange City Council Development and Subdivision Code.</w:t>
      </w:r>
    </w:p>
    <w:p w14:paraId="0BC6BF1F" w14:textId="77777777" w:rsidR="009D398A" w:rsidRPr="005F0C3E" w:rsidRDefault="009D398A" w:rsidP="005F0C3E">
      <w:pPr>
        <w:pStyle w:val="ListParagraph"/>
        <w:rPr>
          <w:rFonts w:ascii="Arial" w:hAnsi="Arial" w:cs="Arial"/>
          <w:sz w:val="20"/>
          <w:szCs w:val="20"/>
        </w:rPr>
      </w:pPr>
    </w:p>
    <w:p w14:paraId="36EC238C" w14:textId="412F1648" w:rsidR="009D398A" w:rsidRDefault="009D398A"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The applicant shall remove all redundant access driveways located in Prince Street, Anson Street and Dalton Street and reinstate the road pavement. Removal of the redundant access driveways shall be undertaken to the satisfaction of Orange City Council.</w:t>
      </w:r>
    </w:p>
    <w:p w14:paraId="4143E303" w14:textId="77777777" w:rsidR="006B634D" w:rsidRPr="005F0C3E" w:rsidRDefault="006B634D" w:rsidP="005F0C3E">
      <w:pPr>
        <w:pStyle w:val="ListParagraph"/>
        <w:rPr>
          <w:rFonts w:ascii="Arial" w:hAnsi="Arial" w:cs="Arial"/>
          <w:sz w:val="20"/>
          <w:szCs w:val="20"/>
        </w:rPr>
      </w:pPr>
    </w:p>
    <w:p w14:paraId="6468B325" w14:textId="4C755797" w:rsidR="006B634D" w:rsidRDefault="006B634D" w:rsidP="003D230A">
      <w:pPr>
        <w:pStyle w:val="ListParagraph"/>
        <w:numPr>
          <w:ilvl w:val="0"/>
          <w:numId w:val="4"/>
        </w:numPr>
        <w:ind w:left="567" w:hanging="567"/>
        <w:rPr>
          <w:rFonts w:ascii="Arial" w:hAnsi="Arial" w:cs="Arial"/>
          <w:sz w:val="20"/>
          <w:szCs w:val="20"/>
        </w:rPr>
      </w:pPr>
      <w:r w:rsidRPr="005F0C3E">
        <w:rPr>
          <w:rFonts w:ascii="Arial" w:hAnsi="Arial" w:cs="Arial"/>
          <w:sz w:val="20"/>
          <w:szCs w:val="20"/>
        </w:rPr>
        <w:t>The existing variable width concrete footpath in Dalton Street shall be removed for the full length of the Dalton Street frontage. A 2</w:t>
      </w:r>
      <w:r w:rsidR="005F0C3E">
        <w:rPr>
          <w:rFonts w:ascii="Arial" w:hAnsi="Arial" w:cs="Arial"/>
          <w:sz w:val="20"/>
          <w:szCs w:val="20"/>
        </w:rPr>
        <w:t xml:space="preserve"> </w:t>
      </w:r>
      <w:r w:rsidRPr="005F0C3E">
        <w:rPr>
          <w:rFonts w:ascii="Arial" w:hAnsi="Arial" w:cs="Arial"/>
          <w:sz w:val="20"/>
          <w:szCs w:val="20"/>
        </w:rPr>
        <w:t>m</w:t>
      </w:r>
      <w:r w:rsidR="005F0C3E">
        <w:rPr>
          <w:rFonts w:ascii="Arial" w:hAnsi="Arial" w:cs="Arial"/>
          <w:sz w:val="20"/>
          <w:szCs w:val="20"/>
        </w:rPr>
        <w:t>etre</w:t>
      </w:r>
      <w:r w:rsidRPr="005F0C3E">
        <w:rPr>
          <w:rFonts w:ascii="Arial" w:hAnsi="Arial" w:cs="Arial"/>
          <w:sz w:val="20"/>
          <w:szCs w:val="20"/>
        </w:rPr>
        <w:t xml:space="preserve"> wide concrete footpath shall be constructed for the full frontage of the site in Dalton Street. The grassed kerbside areas shall be turfed with an appropriate cool climate grass.</w:t>
      </w:r>
    </w:p>
    <w:p w14:paraId="1FAD701B" w14:textId="77777777" w:rsidR="006B634D" w:rsidRPr="005F0C3E" w:rsidRDefault="006B634D" w:rsidP="005F0C3E">
      <w:pPr>
        <w:pStyle w:val="ListParagraph"/>
        <w:rPr>
          <w:rFonts w:ascii="Arial" w:hAnsi="Arial" w:cs="Arial"/>
          <w:sz w:val="20"/>
          <w:szCs w:val="20"/>
        </w:rPr>
      </w:pPr>
    </w:p>
    <w:p w14:paraId="5BB2713B" w14:textId="77777777" w:rsidR="006B634D" w:rsidRPr="006B634D" w:rsidRDefault="006B634D" w:rsidP="003D230A">
      <w:pPr>
        <w:pStyle w:val="ListParagraph"/>
        <w:numPr>
          <w:ilvl w:val="0"/>
          <w:numId w:val="4"/>
        </w:numPr>
        <w:ind w:left="567" w:hanging="567"/>
        <w:rPr>
          <w:rFonts w:ascii="Arial" w:hAnsi="Arial" w:cs="Arial"/>
          <w:sz w:val="20"/>
          <w:szCs w:val="20"/>
        </w:rPr>
      </w:pPr>
      <w:r w:rsidRPr="006B634D">
        <w:rPr>
          <w:rFonts w:ascii="Arial" w:hAnsi="Arial" w:cs="Arial"/>
          <w:sz w:val="20"/>
          <w:szCs w:val="20"/>
        </w:rPr>
        <w:t xml:space="preserve">The </w:t>
      </w:r>
      <w:r w:rsidRPr="005F0C3E">
        <w:rPr>
          <w:rFonts w:ascii="Arial" w:hAnsi="Arial" w:cs="Arial"/>
          <w:sz w:val="20"/>
          <w:szCs w:val="20"/>
        </w:rPr>
        <w:t>existing concrete and bitumen footpaths in Anson Street and Prince Street shall be removed for the full length of the Anson Street and Prince Street frontages to the traffic light blisters. A full width concrete footpath shall be constructed for the frontage of the site to Anson Street and Prince Street as per the design vision illustration.</w:t>
      </w:r>
    </w:p>
    <w:p w14:paraId="67AED1D4" w14:textId="77777777" w:rsidR="003D230A" w:rsidRPr="00E05140" w:rsidRDefault="003D230A" w:rsidP="003D230A">
      <w:pPr>
        <w:rPr>
          <w:rFonts w:cs="Arial"/>
        </w:rPr>
      </w:pPr>
    </w:p>
    <w:p w14:paraId="6874DDB1" w14:textId="629C9AAD" w:rsidR="003D6F4A" w:rsidRDefault="00654737">
      <w:pPr>
        <w:pStyle w:val="ListParagraph"/>
        <w:numPr>
          <w:ilvl w:val="0"/>
          <w:numId w:val="4"/>
        </w:numPr>
        <w:ind w:left="567" w:hanging="567"/>
        <w:rPr>
          <w:rFonts w:ascii="Arial" w:hAnsi="Arial" w:cs="Arial"/>
          <w:sz w:val="20"/>
          <w:szCs w:val="20"/>
        </w:rPr>
      </w:pPr>
      <w:r w:rsidRPr="00AB4E62">
        <w:rPr>
          <w:rFonts w:ascii="Arial" w:hAnsi="Arial" w:cs="Arial"/>
          <w:sz w:val="20"/>
          <w:szCs w:val="20"/>
        </w:rPr>
        <w:t>T</w:t>
      </w:r>
      <w:r w:rsidR="003D6F4A">
        <w:rPr>
          <w:rFonts w:ascii="Arial" w:hAnsi="Arial" w:cs="Arial"/>
          <w:sz w:val="20"/>
          <w:szCs w:val="20"/>
        </w:rPr>
        <w:t>he</w:t>
      </w:r>
      <w:r w:rsidR="003D6F4A" w:rsidRPr="005F0C3E">
        <w:rPr>
          <w:rFonts w:ascii="Arial" w:hAnsi="Arial" w:cs="Arial"/>
          <w:sz w:val="20"/>
          <w:szCs w:val="20"/>
        </w:rPr>
        <w:t xml:space="preserve"> existing kerbside barrier island and fence located on the Prince Street frontage shall be removed and the road pavement reinstated with road base and AC surfacing and be in accordance with the Orange City Council Development and Subdivision Code.</w:t>
      </w:r>
    </w:p>
    <w:p w14:paraId="2D758503" w14:textId="77777777" w:rsidR="005F0C3E" w:rsidRPr="005F0C3E" w:rsidRDefault="005F0C3E" w:rsidP="005F0C3E">
      <w:pPr>
        <w:pStyle w:val="ListParagraph"/>
        <w:rPr>
          <w:rFonts w:ascii="Arial" w:hAnsi="Arial" w:cs="Arial"/>
          <w:sz w:val="20"/>
          <w:szCs w:val="20"/>
        </w:rPr>
      </w:pPr>
    </w:p>
    <w:p w14:paraId="3E2FCD15" w14:textId="77777777" w:rsidR="005F0C3E" w:rsidRDefault="005F0C3E" w:rsidP="005F0C3E">
      <w:pPr>
        <w:pStyle w:val="ListParagraph"/>
        <w:ind w:left="567"/>
        <w:rPr>
          <w:rFonts w:ascii="Arial" w:hAnsi="Arial" w:cs="Arial"/>
          <w:sz w:val="20"/>
          <w:szCs w:val="20"/>
        </w:rPr>
      </w:pPr>
      <w:r w:rsidRPr="00E05140">
        <w:rPr>
          <w:rFonts w:ascii="Arial" w:hAnsi="Arial" w:cs="Arial"/>
          <w:sz w:val="20"/>
          <w:szCs w:val="20"/>
        </w:rPr>
        <w:t>The existing driveways in Prince Street, Anson Street and Dalton Street that are not proposed to be used are to be replaced with concrete and/or bluestone kerb, and the footpath reinstated to the requirements of the Orange City Council Development and Subdivision Code.</w:t>
      </w:r>
    </w:p>
    <w:p w14:paraId="6669AC82" w14:textId="77777777" w:rsidR="003D230A" w:rsidRPr="005F0C3E" w:rsidRDefault="003D230A" w:rsidP="005F0C3E">
      <w:pPr>
        <w:pStyle w:val="ListParagraph"/>
        <w:ind w:left="567"/>
        <w:rPr>
          <w:rFonts w:ascii="Arial" w:hAnsi="Arial" w:cs="Arial"/>
          <w:sz w:val="20"/>
          <w:szCs w:val="20"/>
        </w:rPr>
      </w:pPr>
    </w:p>
    <w:p w14:paraId="7F0BF5ED" w14:textId="510C25EE" w:rsidR="003D230A" w:rsidRDefault="00654737"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lastRenderedPageBreak/>
        <w:t>The applicant shall relocate the existing bus s</w:t>
      </w:r>
      <w:r w:rsidR="003D6F4A">
        <w:rPr>
          <w:rFonts w:ascii="Arial" w:hAnsi="Arial" w:cs="Arial"/>
          <w:sz w:val="20"/>
          <w:szCs w:val="20"/>
        </w:rPr>
        <w:t>helter</w:t>
      </w:r>
      <w:r w:rsidRPr="00E05140">
        <w:rPr>
          <w:rFonts w:ascii="Arial" w:hAnsi="Arial" w:cs="Arial"/>
          <w:sz w:val="20"/>
          <w:szCs w:val="20"/>
        </w:rPr>
        <w:t xml:space="preserve"> in Dalton Street to </w:t>
      </w:r>
      <w:r w:rsidR="003D6F4A">
        <w:rPr>
          <w:rFonts w:ascii="Arial" w:hAnsi="Arial" w:cs="Arial"/>
          <w:sz w:val="20"/>
          <w:szCs w:val="20"/>
        </w:rPr>
        <w:t>the</w:t>
      </w:r>
      <w:r w:rsidRPr="00E05140">
        <w:rPr>
          <w:rFonts w:ascii="Arial" w:hAnsi="Arial" w:cs="Arial"/>
          <w:sz w:val="20"/>
          <w:szCs w:val="20"/>
        </w:rPr>
        <w:t xml:space="preserve"> Anson Street</w:t>
      </w:r>
      <w:r w:rsidR="003D6F4A">
        <w:rPr>
          <w:rFonts w:ascii="Arial" w:hAnsi="Arial" w:cs="Arial"/>
          <w:sz w:val="20"/>
          <w:szCs w:val="20"/>
        </w:rPr>
        <w:t xml:space="preserve"> frontage on the northern side of the proposed carpark access</w:t>
      </w:r>
      <w:r w:rsidRPr="00E05140">
        <w:rPr>
          <w:rFonts w:ascii="Arial" w:hAnsi="Arial" w:cs="Arial"/>
          <w:sz w:val="20"/>
          <w:szCs w:val="20"/>
        </w:rPr>
        <w:t>. The bus s</w:t>
      </w:r>
      <w:r w:rsidR="003D6F4A">
        <w:rPr>
          <w:rFonts w:ascii="Arial" w:hAnsi="Arial" w:cs="Arial"/>
          <w:sz w:val="20"/>
          <w:szCs w:val="20"/>
        </w:rPr>
        <w:t>helter</w:t>
      </w:r>
      <w:r w:rsidRPr="00E05140">
        <w:rPr>
          <w:rFonts w:ascii="Arial" w:hAnsi="Arial" w:cs="Arial"/>
          <w:sz w:val="20"/>
          <w:szCs w:val="20"/>
        </w:rPr>
        <w:t xml:space="preserve"> shall be located and constructed to the satisfaction of Orange City Council.</w:t>
      </w:r>
    </w:p>
    <w:p w14:paraId="4D04450F" w14:textId="77777777" w:rsidR="009D398A" w:rsidRPr="009D398A" w:rsidRDefault="009D398A" w:rsidP="005F0C3E">
      <w:pPr>
        <w:rPr>
          <w:rFonts w:cs="Arial"/>
        </w:rPr>
      </w:pPr>
    </w:p>
    <w:p w14:paraId="4676AB10" w14:textId="35565B95" w:rsidR="009D398A" w:rsidRDefault="009D398A"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The applicant shall</w:t>
      </w:r>
      <w:r>
        <w:rPr>
          <w:rFonts w:ascii="Arial" w:hAnsi="Arial" w:cs="Arial"/>
          <w:sz w:val="20"/>
          <w:szCs w:val="20"/>
        </w:rPr>
        <w:t xml:space="preserve"> upgrade the existing street lighting to the counter leaving style as per the design vision illustration.</w:t>
      </w:r>
    </w:p>
    <w:p w14:paraId="08E68B39" w14:textId="77777777" w:rsidR="003D6F4A" w:rsidRPr="005F0C3E" w:rsidRDefault="003D6F4A" w:rsidP="005F0C3E">
      <w:pPr>
        <w:pStyle w:val="ListParagraph"/>
        <w:rPr>
          <w:rFonts w:ascii="Arial" w:hAnsi="Arial" w:cs="Arial"/>
          <w:sz w:val="20"/>
          <w:szCs w:val="20"/>
        </w:rPr>
      </w:pPr>
    </w:p>
    <w:p w14:paraId="0F77C295" w14:textId="27F5E364" w:rsidR="003D6F4A" w:rsidRDefault="00FC209E" w:rsidP="003D230A">
      <w:pPr>
        <w:pStyle w:val="ListParagraph"/>
        <w:numPr>
          <w:ilvl w:val="0"/>
          <w:numId w:val="4"/>
        </w:numPr>
        <w:ind w:left="567" w:hanging="567"/>
        <w:rPr>
          <w:rFonts w:ascii="Arial" w:hAnsi="Arial" w:cs="Arial"/>
          <w:sz w:val="20"/>
          <w:szCs w:val="20"/>
        </w:rPr>
      </w:pPr>
      <w:r>
        <w:rPr>
          <w:rFonts w:ascii="Arial" w:hAnsi="Arial" w:cs="Arial"/>
          <w:sz w:val="20"/>
          <w:szCs w:val="20"/>
        </w:rPr>
        <w:t xml:space="preserve">The road pavement in Anson street and Prince Street shall be rehabilitated using heavy patching methods shown in Austroads guide to </w:t>
      </w:r>
      <w:r w:rsidR="00126E49">
        <w:rPr>
          <w:rFonts w:ascii="Arial" w:hAnsi="Arial" w:cs="Arial"/>
          <w:sz w:val="20"/>
          <w:szCs w:val="20"/>
        </w:rPr>
        <w:t>P</w:t>
      </w:r>
      <w:r>
        <w:rPr>
          <w:rFonts w:ascii="Arial" w:hAnsi="Arial" w:cs="Arial"/>
          <w:sz w:val="20"/>
          <w:szCs w:val="20"/>
        </w:rPr>
        <w:t xml:space="preserve">avement Technology: Part 5 Pavement Evaluation and Treatment design </w:t>
      </w:r>
      <w:r w:rsidR="00126E49">
        <w:rPr>
          <w:rFonts w:ascii="Arial" w:hAnsi="Arial" w:cs="Arial"/>
          <w:sz w:val="20"/>
          <w:szCs w:val="20"/>
        </w:rPr>
        <w:t xml:space="preserve">and </w:t>
      </w:r>
      <w:r>
        <w:rPr>
          <w:rFonts w:ascii="Arial" w:hAnsi="Arial" w:cs="Arial"/>
          <w:sz w:val="20"/>
          <w:szCs w:val="20"/>
        </w:rPr>
        <w:t xml:space="preserve">to </w:t>
      </w:r>
      <w:r w:rsidR="00AB4E62">
        <w:rPr>
          <w:rFonts w:ascii="Arial" w:hAnsi="Arial" w:cs="Arial"/>
          <w:sz w:val="20"/>
          <w:szCs w:val="20"/>
        </w:rPr>
        <w:t xml:space="preserve">Orange City </w:t>
      </w:r>
      <w:r>
        <w:rPr>
          <w:rFonts w:ascii="Arial" w:hAnsi="Arial" w:cs="Arial"/>
          <w:sz w:val="20"/>
          <w:szCs w:val="20"/>
        </w:rPr>
        <w:t>Council</w:t>
      </w:r>
      <w:r w:rsidR="00AB4E62">
        <w:rPr>
          <w:rFonts w:ascii="Arial" w:hAnsi="Arial" w:cs="Arial"/>
          <w:sz w:val="20"/>
          <w:szCs w:val="20"/>
        </w:rPr>
        <w:t>’</w:t>
      </w:r>
      <w:r>
        <w:rPr>
          <w:rFonts w:ascii="Arial" w:hAnsi="Arial" w:cs="Arial"/>
          <w:sz w:val="20"/>
          <w:szCs w:val="20"/>
        </w:rPr>
        <w:t xml:space="preserve">s satisfaction </w:t>
      </w:r>
      <w:r w:rsidR="00126E49">
        <w:rPr>
          <w:rFonts w:ascii="Arial" w:hAnsi="Arial" w:cs="Arial"/>
          <w:sz w:val="20"/>
          <w:szCs w:val="20"/>
        </w:rPr>
        <w:t>then</w:t>
      </w:r>
      <w:r>
        <w:rPr>
          <w:rFonts w:ascii="Arial" w:hAnsi="Arial" w:cs="Arial"/>
          <w:sz w:val="20"/>
          <w:szCs w:val="20"/>
        </w:rPr>
        <w:t xml:space="preserve"> sealed with 50mm thick AC14 asphalt </w:t>
      </w:r>
      <w:r w:rsidR="00126E49">
        <w:rPr>
          <w:rFonts w:ascii="Arial" w:hAnsi="Arial" w:cs="Arial"/>
          <w:sz w:val="20"/>
          <w:szCs w:val="20"/>
        </w:rPr>
        <w:t xml:space="preserve">from kerb to kerb </w:t>
      </w:r>
      <w:r>
        <w:rPr>
          <w:rFonts w:ascii="Arial" w:hAnsi="Arial" w:cs="Arial"/>
          <w:sz w:val="20"/>
          <w:szCs w:val="20"/>
        </w:rPr>
        <w:t>on top of a 10mm PMB SAMI seal</w:t>
      </w:r>
      <w:r w:rsidR="003D6F4A" w:rsidRPr="00AB4E62">
        <w:rPr>
          <w:rFonts w:ascii="Arial" w:hAnsi="Arial" w:cs="Arial"/>
          <w:sz w:val="20"/>
          <w:szCs w:val="20"/>
        </w:rPr>
        <w:t>.</w:t>
      </w:r>
    </w:p>
    <w:p w14:paraId="766291E7" w14:textId="77777777" w:rsidR="00404630" w:rsidRPr="00E05140" w:rsidRDefault="00404630" w:rsidP="003D230A">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404630" w:rsidRPr="00E05140" w14:paraId="70D0492C" w14:textId="77777777" w:rsidTr="00987FD1">
        <w:tc>
          <w:tcPr>
            <w:tcW w:w="9855" w:type="dxa"/>
          </w:tcPr>
          <w:p w14:paraId="3E84341E" w14:textId="77777777" w:rsidR="00404630" w:rsidRPr="00E05140" w:rsidRDefault="00404630" w:rsidP="00987FD1">
            <w:pPr>
              <w:rPr>
                <w:b/>
                <w:lang w:val="en-GB"/>
              </w:rPr>
            </w:pPr>
            <w:r w:rsidRPr="00E05140">
              <w:rPr>
                <w:b/>
                <w:lang w:val="en-GB"/>
              </w:rPr>
              <w:t>PRIOR TO THE ISSUE OF AN OCCUPATION CERTIFICATE</w:t>
            </w:r>
          </w:p>
        </w:tc>
      </w:tr>
    </w:tbl>
    <w:p w14:paraId="01941ADE" w14:textId="77777777" w:rsidR="00404630" w:rsidRPr="00FE41E7" w:rsidRDefault="00404630" w:rsidP="00404630">
      <w:pPr>
        <w:ind w:left="567" w:hanging="567"/>
        <w:rPr>
          <w:rFonts w:cs="Arial"/>
          <w:lang w:val="en-GB"/>
        </w:rPr>
      </w:pPr>
    </w:p>
    <w:p w14:paraId="29D7701F" w14:textId="77777777" w:rsidR="00FF4D63" w:rsidRDefault="00FF4D63" w:rsidP="003D230A">
      <w:pPr>
        <w:pStyle w:val="ListParagraph"/>
        <w:numPr>
          <w:ilvl w:val="0"/>
          <w:numId w:val="4"/>
        </w:numPr>
        <w:ind w:left="567" w:hanging="567"/>
        <w:rPr>
          <w:rFonts w:ascii="Arial" w:hAnsi="Arial" w:cs="Arial"/>
          <w:sz w:val="20"/>
          <w:szCs w:val="20"/>
        </w:rPr>
      </w:pPr>
      <w:r>
        <w:rPr>
          <w:rFonts w:ascii="Arial" w:hAnsi="Arial" w:cs="Arial"/>
          <w:sz w:val="20"/>
          <w:szCs w:val="20"/>
        </w:rPr>
        <w:t>A total of 393 car parking spaces are to be provided as part of the development, in accordance with the plans listed at Condition 1.</w:t>
      </w:r>
    </w:p>
    <w:p w14:paraId="48F514F4" w14:textId="77777777" w:rsidR="00FF4D63" w:rsidRDefault="00FF4D63" w:rsidP="00AB4E62">
      <w:pPr>
        <w:pStyle w:val="ListParagraph"/>
        <w:ind w:left="567"/>
        <w:rPr>
          <w:rFonts w:ascii="Arial" w:hAnsi="Arial" w:cs="Arial"/>
          <w:sz w:val="20"/>
          <w:szCs w:val="20"/>
        </w:rPr>
      </w:pPr>
    </w:p>
    <w:p w14:paraId="7D31A2C0" w14:textId="77777777" w:rsidR="003D6F4A" w:rsidRDefault="003D6F4A" w:rsidP="003D230A">
      <w:pPr>
        <w:pStyle w:val="ListParagraph"/>
        <w:numPr>
          <w:ilvl w:val="0"/>
          <w:numId w:val="4"/>
        </w:numPr>
        <w:ind w:left="567" w:hanging="567"/>
        <w:rPr>
          <w:rFonts w:ascii="Arial" w:hAnsi="Arial" w:cs="Arial"/>
          <w:sz w:val="20"/>
          <w:szCs w:val="20"/>
        </w:rPr>
      </w:pPr>
      <w:r w:rsidRPr="00FE41E7">
        <w:rPr>
          <w:rFonts w:ascii="Arial" w:hAnsi="Arial" w:cs="Arial"/>
          <w:sz w:val="20"/>
          <w:szCs w:val="20"/>
        </w:rPr>
        <w:t xml:space="preserve">A </w:t>
      </w:r>
      <w:r w:rsidRPr="00AB4E62">
        <w:rPr>
          <w:rFonts w:ascii="Arial" w:hAnsi="Arial" w:cs="Arial"/>
          <w:sz w:val="20"/>
          <w:szCs w:val="20"/>
        </w:rPr>
        <w:t>Certificate of Compliance, from a Qualified Engineer, stating that the stormwater detention basin and stormwater treatment system complies with the approved engineering plans is to be submitted to the Principal Certifying Authority prior to the issuing of an Occupation Certificate.</w:t>
      </w:r>
    </w:p>
    <w:p w14:paraId="743D9AA1" w14:textId="77777777" w:rsidR="00FE41E7" w:rsidRPr="00FE41E7" w:rsidRDefault="00FE41E7" w:rsidP="00AB4E62">
      <w:pPr>
        <w:pStyle w:val="ListParagraph"/>
        <w:ind w:left="567"/>
        <w:rPr>
          <w:rFonts w:ascii="Arial" w:hAnsi="Arial" w:cs="Arial"/>
          <w:sz w:val="20"/>
          <w:szCs w:val="20"/>
        </w:rPr>
      </w:pPr>
    </w:p>
    <w:p w14:paraId="7A620E7E" w14:textId="77777777" w:rsidR="00FE41E7" w:rsidRPr="00AB4E62" w:rsidRDefault="00FE41E7" w:rsidP="003D230A">
      <w:pPr>
        <w:pStyle w:val="ListParagraph"/>
        <w:numPr>
          <w:ilvl w:val="0"/>
          <w:numId w:val="4"/>
        </w:numPr>
        <w:ind w:left="567" w:hanging="567"/>
        <w:rPr>
          <w:rFonts w:ascii="Arial" w:hAnsi="Arial" w:cs="Arial"/>
          <w:sz w:val="20"/>
          <w:szCs w:val="20"/>
        </w:rPr>
      </w:pPr>
      <w:r w:rsidRPr="00AB4E62">
        <w:rPr>
          <w:rFonts w:ascii="Arial" w:hAnsi="Arial" w:cs="Arial"/>
          <w:sz w:val="20"/>
          <w:szCs w:val="20"/>
        </w:rPr>
        <w:t>Certification from Orange City Council is required to be submitted to the Principal Certifying Authority prior to the issue of an Occupation Certificate stating that all works relating to connection of the development to Council assets, works on public land, works on public roads, stormwater, sewer and water reticulation mains and footpaths have been carried out in accordance with the Orange City Council Development and Subdivision Code and the foregoing conditions, and that Council will take ownership of the infrastructure assets.</w:t>
      </w:r>
    </w:p>
    <w:p w14:paraId="1ED2E94B" w14:textId="77777777" w:rsidR="00FE41E7" w:rsidRPr="00FE41E7" w:rsidRDefault="00FE41E7" w:rsidP="00AB4E62">
      <w:pPr>
        <w:pStyle w:val="ListParagraph"/>
        <w:ind w:left="567"/>
        <w:rPr>
          <w:rFonts w:ascii="Arial" w:hAnsi="Arial" w:cs="Arial"/>
          <w:sz w:val="20"/>
          <w:szCs w:val="20"/>
        </w:rPr>
      </w:pPr>
    </w:p>
    <w:p w14:paraId="1C4C9CEB" w14:textId="77777777" w:rsidR="004214FB" w:rsidRPr="00E05140" w:rsidRDefault="004214FB" w:rsidP="003D230A">
      <w:pPr>
        <w:pStyle w:val="ListParagraph"/>
        <w:numPr>
          <w:ilvl w:val="0"/>
          <w:numId w:val="4"/>
        </w:numPr>
        <w:ind w:left="567" w:hanging="567"/>
        <w:rPr>
          <w:rFonts w:ascii="Arial" w:hAnsi="Arial" w:cs="Arial"/>
          <w:sz w:val="20"/>
          <w:szCs w:val="20"/>
        </w:rPr>
      </w:pPr>
      <w:r w:rsidRPr="00FE41E7">
        <w:rPr>
          <w:rFonts w:ascii="Arial" w:hAnsi="Arial" w:cs="Arial"/>
          <w:sz w:val="20"/>
          <w:szCs w:val="20"/>
        </w:rPr>
        <w:t>Prior to a</w:t>
      </w:r>
      <w:r w:rsidR="00FE41E7">
        <w:rPr>
          <w:rFonts w:ascii="Arial" w:hAnsi="Arial" w:cs="Arial"/>
          <w:sz w:val="20"/>
          <w:szCs w:val="20"/>
        </w:rPr>
        <w:t>n</w:t>
      </w:r>
      <w:r w:rsidRPr="00FE41E7">
        <w:rPr>
          <w:rFonts w:ascii="Arial" w:hAnsi="Arial" w:cs="Arial"/>
          <w:sz w:val="20"/>
          <w:szCs w:val="20"/>
        </w:rPr>
        <w:t xml:space="preserve"> </w:t>
      </w:r>
      <w:bookmarkStart w:id="1" w:name="_Hlk528918600"/>
      <w:r w:rsidRPr="00FE41E7">
        <w:rPr>
          <w:rFonts w:ascii="Arial" w:hAnsi="Arial" w:cs="Arial"/>
          <w:sz w:val="20"/>
          <w:szCs w:val="20"/>
        </w:rPr>
        <w:t xml:space="preserve">Occupation Certificate </w:t>
      </w:r>
      <w:r w:rsidRPr="00E05140">
        <w:rPr>
          <w:rFonts w:ascii="Arial" w:hAnsi="Arial" w:cs="Arial"/>
          <w:sz w:val="20"/>
          <w:szCs w:val="20"/>
        </w:rPr>
        <w:t xml:space="preserve">being issued, the applicant must engage a suitably qualified person to prepare a </w:t>
      </w:r>
      <w:r w:rsidR="001464F8" w:rsidRPr="00E05140">
        <w:rPr>
          <w:rFonts w:ascii="Arial" w:hAnsi="Arial" w:cs="Arial"/>
          <w:sz w:val="20"/>
          <w:szCs w:val="20"/>
        </w:rPr>
        <w:t>P</w:t>
      </w:r>
      <w:r w:rsidRPr="00E05140">
        <w:rPr>
          <w:rFonts w:ascii="Arial" w:hAnsi="Arial" w:cs="Arial"/>
          <w:sz w:val="20"/>
          <w:szCs w:val="20"/>
        </w:rPr>
        <w:t>ost-</w:t>
      </w:r>
      <w:r w:rsidR="001464F8" w:rsidRPr="00E05140">
        <w:rPr>
          <w:rFonts w:ascii="Arial" w:hAnsi="Arial" w:cs="Arial"/>
          <w:sz w:val="20"/>
          <w:szCs w:val="20"/>
        </w:rPr>
        <w:t>C</w:t>
      </w:r>
      <w:r w:rsidRPr="00E05140">
        <w:rPr>
          <w:rFonts w:ascii="Arial" w:hAnsi="Arial" w:cs="Arial"/>
          <w:sz w:val="20"/>
          <w:szCs w:val="20"/>
        </w:rPr>
        <w:t xml:space="preserve">onstruction </w:t>
      </w:r>
      <w:r w:rsidR="001464F8" w:rsidRPr="00E05140">
        <w:rPr>
          <w:rFonts w:ascii="Arial" w:hAnsi="Arial" w:cs="Arial"/>
          <w:sz w:val="20"/>
          <w:szCs w:val="20"/>
        </w:rPr>
        <w:t>D</w:t>
      </w:r>
      <w:r w:rsidRPr="00E05140">
        <w:rPr>
          <w:rFonts w:ascii="Arial" w:hAnsi="Arial" w:cs="Arial"/>
          <w:sz w:val="20"/>
          <w:szCs w:val="20"/>
        </w:rPr>
        <w:t xml:space="preserve">ilapidation </w:t>
      </w:r>
      <w:r w:rsidR="001464F8" w:rsidRPr="00E05140">
        <w:rPr>
          <w:rFonts w:ascii="Arial" w:hAnsi="Arial" w:cs="Arial"/>
          <w:sz w:val="20"/>
          <w:szCs w:val="20"/>
        </w:rPr>
        <w:t>R</w:t>
      </w:r>
      <w:r w:rsidRPr="00E05140">
        <w:rPr>
          <w:rFonts w:ascii="Arial" w:hAnsi="Arial" w:cs="Arial"/>
          <w:sz w:val="20"/>
          <w:szCs w:val="20"/>
        </w:rPr>
        <w:t>eport at the completion of construction. This report is required to ascertain whether the construction created any structural damage to adjoining buildings or infrastructure.</w:t>
      </w:r>
      <w:bookmarkEnd w:id="1"/>
    </w:p>
    <w:p w14:paraId="422C9F77" w14:textId="77777777" w:rsidR="004214FB" w:rsidRPr="00E05140" w:rsidRDefault="004214FB" w:rsidP="004214FB">
      <w:pPr>
        <w:pStyle w:val="ListParagraph"/>
        <w:ind w:left="567"/>
        <w:rPr>
          <w:rFonts w:ascii="Arial" w:hAnsi="Arial" w:cs="Arial"/>
          <w:sz w:val="20"/>
          <w:szCs w:val="20"/>
        </w:rPr>
      </w:pPr>
    </w:p>
    <w:p w14:paraId="44EE65A2" w14:textId="77777777" w:rsidR="004214FB" w:rsidRPr="00E05140" w:rsidRDefault="004214FB" w:rsidP="004214FB">
      <w:pPr>
        <w:pStyle w:val="ListParagraph"/>
        <w:ind w:left="567"/>
        <w:rPr>
          <w:rFonts w:ascii="Arial" w:hAnsi="Arial" w:cs="Arial"/>
          <w:sz w:val="20"/>
          <w:szCs w:val="20"/>
        </w:rPr>
      </w:pPr>
      <w:r w:rsidRPr="00E05140">
        <w:rPr>
          <w:rFonts w:ascii="Arial" w:hAnsi="Arial" w:cs="Arial"/>
          <w:sz w:val="20"/>
          <w:szCs w:val="20"/>
        </w:rPr>
        <w:t xml:space="preserve">This report is to be submitted to the principal certifying authority who shall compare the </w:t>
      </w:r>
      <w:r w:rsidR="001464F8" w:rsidRPr="00E05140">
        <w:rPr>
          <w:rFonts w:ascii="Arial" w:hAnsi="Arial" w:cs="Arial"/>
          <w:sz w:val="20"/>
          <w:szCs w:val="20"/>
        </w:rPr>
        <w:t>P</w:t>
      </w:r>
      <w:r w:rsidRPr="00E05140">
        <w:rPr>
          <w:rFonts w:ascii="Arial" w:hAnsi="Arial" w:cs="Arial"/>
          <w:sz w:val="20"/>
          <w:szCs w:val="20"/>
        </w:rPr>
        <w:t>ost-</w:t>
      </w:r>
      <w:r w:rsidR="001464F8" w:rsidRPr="00E05140">
        <w:rPr>
          <w:rFonts w:ascii="Arial" w:hAnsi="Arial" w:cs="Arial"/>
          <w:sz w:val="20"/>
          <w:szCs w:val="20"/>
        </w:rPr>
        <w:t>C</w:t>
      </w:r>
      <w:r w:rsidRPr="00E05140">
        <w:rPr>
          <w:rFonts w:ascii="Arial" w:hAnsi="Arial" w:cs="Arial"/>
          <w:sz w:val="20"/>
          <w:szCs w:val="20"/>
        </w:rPr>
        <w:t xml:space="preserve">onstruction </w:t>
      </w:r>
      <w:r w:rsidR="001464F8" w:rsidRPr="00E05140">
        <w:rPr>
          <w:rFonts w:ascii="Arial" w:hAnsi="Arial" w:cs="Arial"/>
          <w:sz w:val="20"/>
          <w:szCs w:val="20"/>
        </w:rPr>
        <w:t>D</w:t>
      </w:r>
      <w:r w:rsidRPr="00E05140">
        <w:rPr>
          <w:rFonts w:ascii="Arial" w:hAnsi="Arial" w:cs="Arial"/>
          <w:sz w:val="20"/>
          <w:szCs w:val="20"/>
        </w:rPr>
        <w:t xml:space="preserve">ilapidation </w:t>
      </w:r>
      <w:r w:rsidR="001464F8" w:rsidRPr="00E05140">
        <w:rPr>
          <w:rFonts w:ascii="Arial" w:hAnsi="Arial" w:cs="Arial"/>
          <w:sz w:val="20"/>
          <w:szCs w:val="20"/>
        </w:rPr>
        <w:t>R</w:t>
      </w:r>
      <w:r w:rsidRPr="00E05140">
        <w:rPr>
          <w:rFonts w:ascii="Arial" w:hAnsi="Arial" w:cs="Arial"/>
          <w:sz w:val="20"/>
          <w:szCs w:val="20"/>
        </w:rPr>
        <w:t xml:space="preserve">eport with the </w:t>
      </w:r>
      <w:r w:rsidR="001464F8" w:rsidRPr="00E05140">
        <w:rPr>
          <w:rFonts w:ascii="Arial" w:hAnsi="Arial" w:cs="Arial"/>
          <w:sz w:val="20"/>
          <w:szCs w:val="20"/>
        </w:rPr>
        <w:t>P</w:t>
      </w:r>
      <w:r w:rsidRPr="00E05140">
        <w:rPr>
          <w:rFonts w:ascii="Arial" w:hAnsi="Arial" w:cs="Arial"/>
          <w:sz w:val="20"/>
          <w:szCs w:val="20"/>
        </w:rPr>
        <w:t>re-</w:t>
      </w:r>
      <w:r w:rsidR="001464F8" w:rsidRPr="00E05140">
        <w:rPr>
          <w:rFonts w:ascii="Arial" w:hAnsi="Arial" w:cs="Arial"/>
          <w:sz w:val="20"/>
          <w:szCs w:val="20"/>
        </w:rPr>
        <w:t>C</w:t>
      </w:r>
      <w:r w:rsidRPr="00E05140">
        <w:rPr>
          <w:rFonts w:ascii="Arial" w:hAnsi="Arial" w:cs="Arial"/>
          <w:sz w:val="20"/>
          <w:szCs w:val="20"/>
        </w:rPr>
        <w:t xml:space="preserve">onstruction </w:t>
      </w:r>
      <w:r w:rsidR="001464F8" w:rsidRPr="00E05140">
        <w:rPr>
          <w:rFonts w:ascii="Arial" w:hAnsi="Arial" w:cs="Arial"/>
          <w:sz w:val="20"/>
          <w:szCs w:val="20"/>
        </w:rPr>
        <w:t>D</w:t>
      </w:r>
      <w:r w:rsidRPr="00E05140">
        <w:rPr>
          <w:rFonts w:ascii="Arial" w:hAnsi="Arial" w:cs="Arial"/>
          <w:sz w:val="20"/>
          <w:szCs w:val="20"/>
        </w:rPr>
        <w:t xml:space="preserve">ilapidation </w:t>
      </w:r>
      <w:r w:rsidR="001464F8" w:rsidRPr="00E05140">
        <w:rPr>
          <w:rFonts w:ascii="Arial" w:hAnsi="Arial" w:cs="Arial"/>
          <w:sz w:val="20"/>
          <w:szCs w:val="20"/>
        </w:rPr>
        <w:t>R</w:t>
      </w:r>
      <w:r w:rsidRPr="00E05140">
        <w:rPr>
          <w:rFonts w:ascii="Arial" w:hAnsi="Arial" w:cs="Arial"/>
          <w:sz w:val="20"/>
          <w:szCs w:val="20"/>
        </w:rPr>
        <w:t>eport required by these conditions and obtain written confirmation from the relevant authority and/or land owners that there is no adverse structural damage to their buildings, infrastructure and/or roads.</w:t>
      </w:r>
    </w:p>
    <w:p w14:paraId="08BDC3AF" w14:textId="77777777" w:rsidR="004214FB" w:rsidRPr="00E05140" w:rsidRDefault="004214FB" w:rsidP="004214FB">
      <w:pPr>
        <w:pStyle w:val="ListParagraph"/>
        <w:ind w:left="567"/>
        <w:rPr>
          <w:rFonts w:ascii="Arial" w:hAnsi="Arial" w:cs="Arial"/>
          <w:sz w:val="20"/>
          <w:szCs w:val="20"/>
        </w:rPr>
      </w:pPr>
    </w:p>
    <w:p w14:paraId="7308BD27" w14:textId="77777777" w:rsidR="004214FB" w:rsidRPr="00E05140" w:rsidRDefault="004214FB" w:rsidP="004214FB">
      <w:pPr>
        <w:pStyle w:val="ListParagraph"/>
        <w:ind w:left="567"/>
        <w:rPr>
          <w:rFonts w:ascii="Arial" w:hAnsi="Arial" w:cs="Arial"/>
          <w:sz w:val="20"/>
          <w:szCs w:val="20"/>
        </w:rPr>
      </w:pPr>
      <w:r w:rsidRPr="00E05140">
        <w:rPr>
          <w:rFonts w:ascii="Arial" w:hAnsi="Arial" w:cs="Arial"/>
          <w:sz w:val="20"/>
          <w:szCs w:val="20"/>
        </w:rPr>
        <w:t xml:space="preserve">A copy of the </w:t>
      </w:r>
      <w:r w:rsidR="001464F8" w:rsidRPr="00E05140">
        <w:rPr>
          <w:rFonts w:ascii="Arial" w:hAnsi="Arial" w:cs="Arial"/>
          <w:sz w:val="20"/>
          <w:szCs w:val="20"/>
        </w:rPr>
        <w:t>P</w:t>
      </w:r>
      <w:r w:rsidRPr="00E05140">
        <w:rPr>
          <w:rFonts w:ascii="Arial" w:hAnsi="Arial" w:cs="Arial"/>
          <w:sz w:val="20"/>
          <w:szCs w:val="20"/>
        </w:rPr>
        <w:t>ost-</w:t>
      </w:r>
      <w:r w:rsidR="001464F8" w:rsidRPr="00E05140">
        <w:rPr>
          <w:rFonts w:ascii="Arial" w:hAnsi="Arial" w:cs="Arial"/>
          <w:sz w:val="20"/>
          <w:szCs w:val="20"/>
        </w:rPr>
        <w:t>C</w:t>
      </w:r>
      <w:r w:rsidRPr="00E05140">
        <w:rPr>
          <w:rFonts w:ascii="Arial" w:hAnsi="Arial" w:cs="Arial"/>
          <w:sz w:val="20"/>
          <w:szCs w:val="20"/>
        </w:rPr>
        <w:t xml:space="preserve">onstruction </w:t>
      </w:r>
      <w:r w:rsidR="001464F8" w:rsidRPr="00E05140">
        <w:rPr>
          <w:rFonts w:ascii="Arial" w:hAnsi="Arial" w:cs="Arial"/>
          <w:sz w:val="20"/>
          <w:szCs w:val="20"/>
        </w:rPr>
        <w:t>D</w:t>
      </w:r>
      <w:r w:rsidRPr="00E05140">
        <w:rPr>
          <w:rFonts w:ascii="Arial" w:hAnsi="Arial" w:cs="Arial"/>
          <w:sz w:val="20"/>
          <w:szCs w:val="20"/>
        </w:rPr>
        <w:t xml:space="preserve">ilapidation </w:t>
      </w:r>
      <w:r w:rsidR="001464F8" w:rsidRPr="00E05140">
        <w:rPr>
          <w:rFonts w:ascii="Arial" w:hAnsi="Arial" w:cs="Arial"/>
          <w:sz w:val="20"/>
          <w:szCs w:val="20"/>
        </w:rPr>
        <w:t>R</w:t>
      </w:r>
      <w:r w:rsidRPr="00E05140">
        <w:rPr>
          <w:rFonts w:ascii="Arial" w:hAnsi="Arial" w:cs="Arial"/>
          <w:sz w:val="20"/>
          <w:szCs w:val="20"/>
        </w:rPr>
        <w:t>eport is to be provided to Orange City Council.</w:t>
      </w:r>
    </w:p>
    <w:p w14:paraId="314D844B" w14:textId="77777777" w:rsidR="004214FB" w:rsidRPr="00E05140" w:rsidRDefault="004214FB" w:rsidP="004214FB">
      <w:pPr>
        <w:pStyle w:val="ListParagraph"/>
        <w:ind w:left="567"/>
        <w:rPr>
          <w:rFonts w:ascii="Arial" w:hAnsi="Arial" w:cs="Arial"/>
          <w:sz w:val="20"/>
          <w:szCs w:val="20"/>
        </w:rPr>
      </w:pPr>
    </w:p>
    <w:p w14:paraId="05D9064B" w14:textId="77777777" w:rsidR="00EC65B1" w:rsidRPr="00AB4E62" w:rsidRDefault="009D5138">
      <w:pPr>
        <w:pStyle w:val="ListParagraph"/>
        <w:numPr>
          <w:ilvl w:val="0"/>
          <w:numId w:val="4"/>
        </w:numPr>
        <w:ind w:left="567" w:hanging="567"/>
        <w:rPr>
          <w:rFonts w:ascii="Arial" w:hAnsi="Arial" w:cs="Arial"/>
          <w:sz w:val="20"/>
          <w:szCs w:val="20"/>
        </w:rPr>
      </w:pPr>
      <w:r w:rsidRPr="00E05140">
        <w:rPr>
          <w:rFonts w:ascii="Arial" w:hAnsi="Arial" w:cs="Arial"/>
          <w:sz w:val="20"/>
          <w:szCs w:val="20"/>
        </w:rPr>
        <w:t>Street trees are to be supplied and installed along all street frontages, to Orange City Council’s specification and to the satisfaction of Council’s Manager, City Presentation.</w:t>
      </w:r>
    </w:p>
    <w:p w14:paraId="71D324F0" w14:textId="77777777" w:rsidR="009D5138" w:rsidRPr="00E05140" w:rsidRDefault="009D5138" w:rsidP="009D5138">
      <w:pPr>
        <w:pStyle w:val="ListParagraph"/>
        <w:ind w:left="567"/>
        <w:rPr>
          <w:rFonts w:ascii="Arial" w:hAnsi="Arial" w:cs="Arial"/>
          <w:sz w:val="20"/>
          <w:szCs w:val="20"/>
        </w:rPr>
      </w:pPr>
    </w:p>
    <w:p w14:paraId="4C3D0625"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 xml:space="preserve">Garbage collection is to be fully contained within the site. Bins must not to be located on the footpath or roadway on collection days. Prior to </w:t>
      </w:r>
      <w:proofErr w:type="spellStart"/>
      <w:r w:rsidRPr="00E05140">
        <w:rPr>
          <w:rFonts w:ascii="Arial" w:hAnsi="Arial" w:cs="Arial"/>
          <w:sz w:val="20"/>
          <w:szCs w:val="20"/>
        </w:rPr>
        <w:t>a</w:t>
      </w:r>
      <w:proofErr w:type="spellEnd"/>
      <w:r w:rsidRPr="00E05140">
        <w:rPr>
          <w:rFonts w:ascii="Arial" w:hAnsi="Arial" w:cs="Arial"/>
          <w:sz w:val="20"/>
          <w:szCs w:val="20"/>
        </w:rPr>
        <w:t xml:space="preserve"> </w:t>
      </w:r>
      <w:r w:rsidR="0016000B" w:rsidRPr="00E05140">
        <w:rPr>
          <w:rFonts w:ascii="Arial" w:hAnsi="Arial" w:cs="Arial"/>
          <w:sz w:val="20"/>
          <w:szCs w:val="20"/>
        </w:rPr>
        <w:t>Occupa</w:t>
      </w:r>
      <w:r w:rsidRPr="00E05140">
        <w:rPr>
          <w:rFonts w:ascii="Arial" w:hAnsi="Arial" w:cs="Arial"/>
          <w:sz w:val="20"/>
          <w:szCs w:val="20"/>
        </w:rPr>
        <w:t>tion Certificate being issued plans and/or details of the operation of the garbage collection are to be submitted to and approved by Orange City Council, including details of a private service agreement with Council’s waste contractor. The private service agreement must be to the satisfaction of Council's Waste Services Manager.</w:t>
      </w:r>
    </w:p>
    <w:p w14:paraId="5C219620" w14:textId="77777777" w:rsidR="003D230A" w:rsidRPr="00E05140" w:rsidRDefault="003D230A" w:rsidP="003D230A">
      <w:pPr>
        <w:pStyle w:val="ListParagraph"/>
        <w:ind w:left="567"/>
        <w:rPr>
          <w:rFonts w:ascii="Arial" w:hAnsi="Arial" w:cs="Arial"/>
          <w:sz w:val="20"/>
          <w:szCs w:val="20"/>
        </w:rPr>
      </w:pPr>
    </w:p>
    <w:p w14:paraId="0F893DEB"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 xml:space="preserve">External lighting is to be provided to ensure adequate lighting of the proposed car park to ensure the safety of employees and visitors outside of daylight hours. The lighting must be installed on the external façade of the existing / proposed building and be orientated in such a manner that it does not cause light spill from the subject property. Outdoor lighting must be in accordance with </w:t>
      </w:r>
      <w:r w:rsidRPr="00AB4E62">
        <w:rPr>
          <w:rFonts w:ascii="Arial" w:hAnsi="Arial" w:cs="Arial"/>
          <w:i/>
          <w:sz w:val="20"/>
          <w:szCs w:val="20"/>
        </w:rPr>
        <w:t>Australian Standard Control of the obtrusive effects of outdoor lighting</w:t>
      </w:r>
      <w:r w:rsidRPr="00E05140">
        <w:rPr>
          <w:rFonts w:ascii="Arial" w:hAnsi="Arial" w:cs="Arial"/>
          <w:sz w:val="20"/>
          <w:szCs w:val="20"/>
        </w:rPr>
        <w:t xml:space="preserve"> </w:t>
      </w:r>
      <w:r w:rsidRPr="00AB4E62">
        <w:rPr>
          <w:rFonts w:ascii="Arial" w:hAnsi="Arial" w:cs="Arial"/>
          <w:i/>
          <w:sz w:val="20"/>
          <w:szCs w:val="20"/>
        </w:rPr>
        <w:t>– AS 4282-1997.</w:t>
      </w:r>
    </w:p>
    <w:p w14:paraId="1F191041" w14:textId="77777777" w:rsidR="003D230A" w:rsidRPr="00E05140" w:rsidRDefault="003D230A" w:rsidP="003D230A">
      <w:pPr>
        <w:rPr>
          <w:rFonts w:cs="Arial"/>
          <w:lang w:val="en-GB"/>
        </w:rPr>
      </w:pPr>
    </w:p>
    <w:p w14:paraId="1F9143B7"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No person is to use or occupy the building or alteration that is the subject of this approval without the prior issuing of an Occupation Certificate.</w:t>
      </w:r>
    </w:p>
    <w:p w14:paraId="22DF7C81" w14:textId="77777777" w:rsidR="003D230A" w:rsidRPr="00E05140" w:rsidRDefault="003D230A" w:rsidP="003D230A">
      <w:pPr>
        <w:rPr>
          <w:rFonts w:cs="Arial"/>
          <w:lang w:val="en-GB"/>
        </w:rPr>
      </w:pPr>
    </w:p>
    <w:p w14:paraId="72B81D1A"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Where Orange City Council is not the Principal Certifying Authority, a final inspection of water connection, sewer and stormwater drainage shall be undertaken by Orange City Council and a compliance certificate issued, prior to the issue of either an interim or a final Occupation Certificate.</w:t>
      </w:r>
    </w:p>
    <w:p w14:paraId="1C417026" w14:textId="77777777" w:rsidR="003D230A" w:rsidRPr="00E05140" w:rsidRDefault="003D230A" w:rsidP="003D230A">
      <w:pPr>
        <w:rPr>
          <w:rFonts w:cs="Arial"/>
          <w:lang w:val="en-GB"/>
        </w:rPr>
      </w:pPr>
    </w:p>
    <w:p w14:paraId="15782578"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lang w:val="en-GB"/>
        </w:rPr>
        <w:t>The owner of the building/s must cause the Council to be given a Final Fire Safety Certificate on completion of the building in relation to essential fire or other safety measures included in the schedule attached to this approval.</w:t>
      </w:r>
    </w:p>
    <w:p w14:paraId="3D4220E5" w14:textId="77777777" w:rsidR="003D230A" w:rsidRPr="00E05140" w:rsidRDefault="003D230A" w:rsidP="003D230A">
      <w:pPr>
        <w:rPr>
          <w:rFonts w:cs="Arial"/>
        </w:rPr>
      </w:pPr>
    </w:p>
    <w:p w14:paraId="2CF4C2CA"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The applicant shall provide Council with an Operational Management Plan. The Plan shall include measures to appropriately mitigate operatio</w:t>
      </w:r>
      <w:r w:rsidR="00A6647A" w:rsidRPr="00E05140">
        <w:rPr>
          <w:rFonts w:ascii="Arial" w:hAnsi="Arial" w:cs="Arial"/>
          <w:sz w:val="20"/>
          <w:szCs w:val="20"/>
        </w:rPr>
        <w:t xml:space="preserve">nal noise from the development </w:t>
      </w:r>
      <w:r w:rsidRPr="00E05140">
        <w:rPr>
          <w:rFonts w:ascii="Arial" w:hAnsi="Arial" w:cs="Arial"/>
          <w:sz w:val="20"/>
          <w:szCs w:val="20"/>
        </w:rPr>
        <w:t>including noise from plant; patrons/pedestrians entering/leaving the site; noise from private areas; waste collection times; delivery times, general access and security gate operations</w:t>
      </w:r>
      <w:r w:rsidR="00A6647A" w:rsidRPr="00E05140">
        <w:rPr>
          <w:rFonts w:ascii="Arial" w:hAnsi="Arial" w:cs="Arial"/>
          <w:sz w:val="20"/>
          <w:szCs w:val="20"/>
        </w:rPr>
        <w:t>.</w:t>
      </w:r>
    </w:p>
    <w:p w14:paraId="44E191CE" w14:textId="77777777" w:rsidR="003D230A" w:rsidRPr="00E05140" w:rsidRDefault="003D230A" w:rsidP="003D230A">
      <w:pPr>
        <w:rPr>
          <w:rFonts w:cs="Arial"/>
        </w:rPr>
      </w:pPr>
    </w:p>
    <w:p w14:paraId="1CA35E2F" w14:textId="77777777"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Certification from Orange City Council is required to be submitted to the Principal Certifying Authority prior to the issue of an Occupation Certificate stating that all works relating to connection of the development to Council assets, works on public land, works on public roads, stormwater, sewer and water reticulation mains and footpaths have been carried out in accordance with the Orange City Council Development and Subdivision Code and the foregoing conditions, and that Council will take ownership of the infrastructure assets.</w:t>
      </w:r>
    </w:p>
    <w:p w14:paraId="4260FC74" w14:textId="77777777" w:rsidR="003D230A" w:rsidRPr="00E05140" w:rsidRDefault="003D230A" w:rsidP="003D230A">
      <w:pPr>
        <w:rPr>
          <w:rFonts w:cs="Arial"/>
        </w:rPr>
      </w:pPr>
    </w:p>
    <w:p w14:paraId="1DC1BDA4" w14:textId="5D6D5DD5" w:rsidR="003D230A" w:rsidRPr="00E0514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Certificates for testable Backflow Prevention Devices are to be submitted to Orange City Council by a plumber with backflow qualifications prior to the issue of a</w:t>
      </w:r>
      <w:r w:rsidR="00241A64">
        <w:rPr>
          <w:rFonts w:ascii="Arial" w:hAnsi="Arial" w:cs="Arial"/>
          <w:sz w:val="20"/>
          <w:szCs w:val="20"/>
        </w:rPr>
        <w:t xml:space="preserve"> final</w:t>
      </w:r>
      <w:r w:rsidRPr="00E05140">
        <w:rPr>
          <w:rFonts w:ascii="Arial" w:hAnsi="Arial" w:cs="Arial"/>
          <w:sz w:val="20"/>
          <w:szCs w:val="20"/>
        </w:rPr>
        <w:t xml:space="preserve"> Occupation Certificate.</w:t>
      </w:r>
    </w:p>
    <w:p w14:paraId="2C950BB4" w14:textId="77777777" w:rsidR="003D230A" w:rsidRPr="00E05140" w:rsidRDefault="003D230A" w:rsidP="003D230A">
      <w:pPr>
        <w:rPr>
          <w:rFonts w:cs="Arial"/>
        </w:rPr>
      </w:pPr>
    </w:p>
    <w:p w14:paraId="6CEECB09" w14:textId="26ECD9A6" w:rsidR="00404630" w:rsidRDefault="00404630" w:rsidP="003D230A">
      <w:pPr>
        <w:pStyle w:val="ListParagraph"/>
        <w:numPr>
          <w:ilvl w:val="0"/>
          <w:numId w:val="4"/>
        </w:numPr>
        <w:ind w:left="567" w:hanging="567"/>
        <w:rPr>
          <w:rFonts w:ascii="Arial" w:hAnsi="Arial" w:cs="Arial"/>
          <w:sz w:val="20"/>
          <w:szCs w:val="20"/>
        </w:rPr>
      </w:pPr>
      <w:r w:rsidRPr="00E05140">
        <w:rPr>
          <w:rFonts w:ascii="Arial" w:hAnsi="Arial" w:cs="Arial"/>
          <w:sz w:val="20"/>
          <w:szCs w:val="20"/>
        </w:rPr>
        <w:t>All of the foregoing conditions are to be at the full cost of the developer and to the requirements and standards of the Orange City Council Development and Subdivision Code, unless specifically stated otherwise. All work required by the foregoing conditions is to be completed prior to the issuing of an Occupation or Subdivision Certificate, unless stated otherwise.</w:t>
      </w:r>
    </w:p>
    <w:p w14:paraId="01C5024A" w14:textId="77777777" w:rsidR="00242F7D" w:rsidRPr="00AB4E62" w:rsidRDefault="00242F7D" w:rsidP="00AB4E62">
      <w:pPr>
        <w:pStyle w:val="ListParagraph"/>
        <w:rPr>
          <w:rFonts w:ascii="Arial" w:hAnsi="Arial" w:cs="Arial"/>
          <w:sz w:val="20"/>
          <w:szCs w:val="20"/>
        </w:rPr>
      </w:pPr>
    </w:p>
    <w:p w14:paraId="676676A4" w14:textId="2032DEE6" w:rsidR="00242F7D" w:rsidRPr="00E05140" w:rsidRDefault="00242F7D" w:rsidP="003D230A">
      <w:pPr>
        <w:pStyle w:val="ListParagraph"/>
        <w:numPr>
          <w:ilvl w:val="0"/>
          <w:numId w:val="4"/>
        </w:numPr>
        <w:ind w:left="567" w:hanging="567"/>
        <w:rPr>
          <w:rFonts w:ascii="Arial" w:hAnsi="Arial" w:cs="Arial"/>
          <w:sz w:val="20"/>
          <w:szCs w:val="20"/>
        </w:rPr>
      </w:pPr>
      <w:r>
        <w:rPr>
          <w:rFonts w:ascii="Arial" w:hAnsi="Arial" w:cs="Arial"/>
          <w:sz w:val="20"/>
          <w:szCs w:val="20"/>
        </w:rPr>
        <w:t xml:space="preserve">A 6.0m wide right of way aligning with the Anson Street carpark entrance and providing access to the 4 car parking spaces on the former </w:t>
      </w:r>
      <w:r w:rsidR="00476885">
        <w:rPr>
          <w:rFonts w:ascii="Arial" w:hAnsi="Arial" w:cs="Arial"/>
          <w:sz w:val="20"/>
          <w:szCs w:val="20"/>
        </w:rPr>
        <w:t>a</w:t>
      </w:r>
      <w:r>
        <w:rPr>
          <w:rFonts w:ascii="Arial" w:hAnsi="Arial" w:cs="Arial"/>
          <w:sz w:val="20"/>
          <w:szCs w:val="20"/>
        </w:rPr>
        <w:t xml:space="preserve">mbulance </w:t>
      </w:r>
      <w:r w:rsidR="00476885">
        <w:rPr>
          <w:rFonts w:ascii="Arial" w:hAnsi="Arial" w:cs="Arial"/>
          <w:sz w:val="20"/>
          <w:szCs w:val="20"/>
        </w:rPr>
        <w:t>b</w:t>
      </w:r>
      <w:r>
        <w:rPr>
          <w:rFonts w:ascii="Arial" w:hAnsi="Arial" w:cs="Arial"/>
          <w:sz w:val="20"/>
          <w:szCs w:val="20"/>
        </w:rPr>
        <w:t>uilding site shall be registered on the title of Lot 500 prior to the issue of an Occupation Certificate.</w:t>
      </w:r>
    </w:p>
    <w:p w14:paraId="1FEFFF86" w14:textId="77777777" w:rsidR="00404630" w:rsidRPr="00E05140" w:rsidRDefault="00404630" w:rsidP="00404630">
      <w:pPr>
        <w:ind w:left="567" w:hanging="567"/>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404630" w:rsidRPr="00E05140" w14:paraId="591E1B07" w14:textId="77777777" w:rsidTr="00987FD1">
        <w:tc>
          <w:tcPr>
            <w:tcW w:w="9855" w:type="dxa"/>
          </w:tcPr>
          <w:p w14:paraId="552A76D8" w14:textId="77777777" w:rsidR="00404630" w:rsidRPr="00E05140" w:rsidRDefault="00404630" w:rsidP="00987FD1">
            <w:pPr>
              <w:rPr>
                <w:b/>
                <w:lang w:val="en-GB"/>
              </w:rPr>
            </w:pPr>
            <w:r w:rsidRPr="00E05140">
              <w:rPr>
                <w:b/>
                <w:lang w:val="en-GB"/>
              </w:rPr>
              <w:t>MATTERS FOR THE ONGOING PERFORMANCE AND OPERATION OF THE DEVELOPMENT</w:t>
            </w:r>
          </w:p>
        </w:tc>
      </w:tr>
    </w:tbl>
    <w:p w14:paraId="72FFBE39" w14:textId="77777777" w:rsidR="00404630" w:rsidRPr="00E05140" w:rsidRDefault="00404630" w:rsidP="003D230A">
      <w:pPr>
        <w:tabs>
          <w:tab w:val="left" w:pos="1134"/>
        </w:tabs>
        <w:ind w:left="567" w:hanging="567"/>
        <w:rPr>
          <w:rFonts w:cs="Arial"/>
          <w:lang w:val="en-GB"/>
        </w:rPr>
      </w:pPr>
    </w:p>
    <w:p w14:paraId="58317303" w14:textId="77777777" w:rsidR="003D230A" w:rsidRPr="00E05140" w:rsidRDefault="00654737" w:rsidP="003D230A">
      <w:pPr>
        <w:pStyle w:val="ListParagraph"/>
        <w:numPr>
          <w:ilvl w:val="0"/>
          <w:numId w:val="4"/>
        </w:numPr>
        <w:tabs>
          <w:tab w:val="left" w:pos="1134"/>
        </w:tabs>
        <w:ind w:left="567" w:hanging="567"/>
        <w:jc w:val="both"/>
        <w:rPr>
          <w:rFonts w:ascii="Arial" w:hAnsi="Arial" w:cs="Arial"/>
          <w:sz w:val="20"/>
          <w:szCs w:val="20"/>
          <w:lang w:val="en-GB"/>
        </w:rPr>
      </w:pPr>
      <w:r w:rsidRPr="00E05140">
        <w:rPr>
          <w:rFonts w:ascii="Arial" w:hAnsi="Arial" w:cs="Arial"/>
          <w:sz w:val="20"/>
          <w:szCs w:val="20"/>
          <w:lang w:val="en-GB"/>
        </w:rPr>
        <w:t>Service vehicles may only access the site via Prince Street. All service vehicles</w:t>
      </w:r>
      <w:r w:rsidRPr="00E05140">
        <w:rPr>
          <w:rFonts w:ascii="Arial" w:hAnsi="Arial" w:cs="Arial"/>
          <w:sz w:val="20"/>
          <w:szCs w:val="20"/>
        </w:rPr>
        <w:t xml:space="preserve"> are restricted to a maximum length of 9.6 metres</w:t>
      </w:r>
      <w:r w:rsidR="003D230A" w:rsidRPr="00E05140">
        <w:rPr>
          <w:rFonts w:ascii="Arial" w:hAnsi="Arial" w:cs="Arial"/>
          <w:sz w:val="20"/>
          <w:szCs w:val="20"/>
        </w:rPr>
        <w:t xml:space="preserve"> and must enter and exit the site in a forward direction only to ensure full sight distance of oncoming traffic and pedestrians.</w:t>
      </w:r>
    </w:p>
    <w:p w14:paraId="7C161FEA" w14:textId="77777777" w:rsidR="003D230A" w:rsidRPr="00E05140" w:rsidRDefault="003D230A" w:rsidP="003D230A">
      <w:pPr>
        <w:pStyle w:val="ListParagraph"/>
        <w:tabs>
          <w:tab w:val="left" w:pos="1134"/>
        </w:tabs>
        <w:ind w:left="567"/>
        <w:jc w:val="both"/>
        <w:rPr>
          <w:rFonts w:ascii="Arial" w:hAnsi="Arial" w:cs="Arial"/>
          <w:sz w:val="20"/>
          <w:szCs w:val="20"/>
          <w:lang w:val="en-GB"/>
        </w:rPr>
      </w:pPr>
    </w:p>
    <w:p w14:paraId="77D34E70" w14:textId="77777777" w:rsidR="003D230A" w:rsidRPr="00E05140" w:rsidRDefault="00404630" w:rsidP="003D230A">
      <w:pPr>
        <w:pStyle w:val="ListParagraph"/>
        <w:numPr>
          <w:ilvl w:val="0"/>
          <w:numId w:val="4"/>
        </w:numPr>
        <w:tabs>
          <w:tab w:val="left" w:pos="1134"/>
        </w:tabs>
        <w:ind w:left="567" w:hanging="567"/>
        <w:jc w:val="both"/>
        <w:rPr>
          <w:rFonts w:ascii="Arial" w:hAnsi="Arial" w:cs="Arial"/>
          <w:sz w:val="20"/>
          <w:szCs w:val="20"/>
          <w:lang w:val="en-GB"/>
        </w:rPr>
      </w:pPr>
      <w:r w:rsidRPr="00E05140">
        <w:rPr>
          <w:rFonts w:ascii="Arial" w:hAnsi="Arial" w:cs="Arial"/>
          <w:sz w:val="20"/>
          <w:szCs w:val="20"/>
        </w:rPr>
        <w:t xml:space="preserve">Operating hours of the </w:t>
      </w:r>
      <w:r w:rsidR="00654737" w:rsidRPr="00E05140">
        <w:rPr>
          <w:rFonts w:ascii="Arial" w:hAnsi="Arial" w:cs="Arial"/>
          <w:sz w:val="20"/>
          <w:szCs w:val="20"/>
        </w:rPr>
        <w:t>ground floor retail tenancy (</w:t>
      </w:r>
      <w:r w:rsidRPr="00E05140">
        <w:rPr>
          <w:rFonts w:ascii="Arial" w:hAnsi="Arial" w:cs="Arial"/>
          <w:sz w:val="20"/>
          <w:szCs w:val="20"/>
        </w:rPr>
        <w:t>restaurant or café</w:t>
      </w:r>
      <w:r w:rsidR="00654737" w:rsidRPr="00E05140">
        <w:rPr>
          <w:rFonts w:ascii="Arial" w:hAnsi="Arial" w:cs="Arial"/>
          <w:sz w:val="20"/>
          <w:szCs w:val="20"/>
        </w:rPr>
        <w:t>) is restricted to between 6am - 6pm Monday to Fri</w:t>
      </w:r>
      <w:r w:rsidRPr="00E05140">
        <w:rPr>
          <w:rFonts w:ascii="Arial" w:hAnsi="Arial" w:cs="Arial"/>
          <w:sz w:val="20"/>
          <w:szCs w:val="20"/>
        </w:rPr>
        <w:t xml:space="preserve">day, inclusive. </w:t>
      </w:r>
    </w:p>
    <w:p w14:paraId="00751767" w14:textId="77777777" w:rsidR="003D230A" w:rsidRPr="00E05140" w:rsidRDefault="003D230A" w:rsidP="003D230A">
      <w:pPr>
        <w:tabs>
          <w:tab w:val="left" w:pos="1134"/>
        </w:tabs>
        <w:rPr>
          <w:rFonts w:cs="Arial"/>
          <w:lang w:val="en-GB"/>
        </w:rPr>
      </w:pPr>
    </w:p>
    <w:p w14:paraId="270F6F82" w14:textId="77777777" w:rsidR="003D230A" w:rsidRPr="003D230A" w:rsidRDefault="00404630" w:rsidP="003D230A">
      <w:pPr>
        <w:pStyle w:val="ListParagraph"/>
        <w:numPr>
          <w:ilvl w:val="0"/>
          <w:numId w:val="4"/>
        </w:numPr>
        <w:tabs>
          <w:tab w:val="left" w:pos="1134"/>
        </w:tabs>
        <w:ind w:left="567" w:hanging="567"/>
        <w:jc w:val="both"/>
        <w:rPr>
          <w:rFonts w:ascii="Arial" w:hAnsi="Arial" w:cs="Arial"/>
          <w:color w:val="00B050"/>
          <w:sz w:val="20"/>
          <w:szCs w:val="20"/>
          <w:lang w:val="en-GB"/>
        </w:rPr>
      </w:pPr>
      <w:r w:rsidRPr="00E05140">
        <w:rPr>
          <w:rFonts w:ascii="Arial" w:hAnsi="Arial" w:cs="Arial"/>
          <w:sz w:val="20"/>
          <w:szCs w:val="20"/>
          <w:lang w:val="en-GB"/>
        </w:rPr>
        <w:t xml:space="preserve">The owner is required to provide to Council and </w:t>
      </w:r>
      <w:r w:rsidRPr="003D230A">
        <w:rPr>
          <w:rFonts w:ascii="Arial" w:hAnsi="Arial" w:cs="Arial"/>
          <w:sz w:val="20"/>
          <w:szCs w:val="20"/>
          <w:lang w:val="en-GB"/>
        </w:rPr>
        <w:t xml:space="preserve">to the NSW Fire Commissioner an Annual Fire Safety Statement in respect of the fire-safety measures, as required by Clause 177 of the </w:t>
      </w:r>
      <w:r w:rsidRPr="003D230A">
        <w:rPr>
          <w:rFonts w:ascii="Arial" w:hAnsi="Arial" w:cs="Arial"/>
          <w:i/>
          <w:iCs/>
          <w:sz w:val="20"/>
          <w:szCs w:val="20"/>
          <w:lang w:val="en-GB"/>
        </w:rPr>
        <w:t>Environmental Planning and Assessment Regulation 2000</w:t>
      </w:r>
      <w:r w:rsidRPr="003D230A">
        <w:rPr>
          <w:rFonts w:ascii="Arial" w:hAnsi="Arial" w:cs="Arial"/>
          <w:sz w:val="20"/>
          <w:szCs w:val="20"/>
          <w:lang w:val="en-GB"/>
        </w:rPr>
        <w:t>.</w:t>
      </w:r>
    </w:p>
    <w:p w14:paraId="1635A4B3" w14:textId="77777777" w:rsidR="003D230A" w:rsidRPr="003D230A" w:rsidRDefault="003D230A" w:rsidP="003D230A">
      <w:pPr>
        <w:tabs>
          <w:tab w:val="left" w:pos="1134"/>
        </w:tabs>
        <w:rPr>
          <w:rFonts w:cs="Arial"/>
        </w:rPr>
      </w:pPr>
    </w:p>
    <w:p w14:paraId="22FC172C" w14:textId="77777777" w:rsidR="003D230A" w:rsidRPr="003D230A" w:rsidRDefault="00404630" w:rsidP="003D230A">
      <w:pPr>
        <w:pStyle w:val="ListParagraph"/>
        <w:numPr>
          <w:ilvl w:val="0"/>
          <w:numId w:val="4"/>
        </w:numPr>
        <w:tabs>
          <w:tab w:val="left" w:pos="1134"/>
        </w:tabs>
        <w:ind w:left="567" w:hanging="567"/>
        <w:jc w:val="both"/>
        <w:rPr>
          <w:rFonts w:ascii="Arial" w:hAnsi="Arial" w:cs="Arial"/>
          <w:color w:val="00B050"/>
          <w:sz w:val="20"/>
          <w:szCs w:val="20"/>
          <w:lang w:val="en-GB"/>
        </w:rPr>
      </w:pPr>
      <w:r w:rsidRPr="003D230A">
        <w:rPr>
          <w:rFonts w:ascii="Arial" w:hAnsi="Arial" w:cs="Arial"/>
          <w:sz w:val="20"/>
          <w:szCs w:val="20"/>
        </w:rPr>
        <w:t xml:space="preserve">An assessment of noise emissions from the premises is to be provided to Council </w:t>
      </w:r>
      <w:r w:rsidRPr="003D230A">
        <w:rPr>
          <w:rFonts w:ascii="Arial" w:hAnsi="Arial" w:cs="Arial"/>
          <w:b/>
          <w:sz w:val="20"/>
          <w:szCs w:val="20"/>
        </w:rPr>
        <w:t>within 3 months from the issue of any Occupation Certificate</w:t>
      </w:r>
      <w:r w:rsidRPr="003D230A">
        <w:rPr>
          <w:rFonts w:ascii="Arial" w:hAnsi="Arial" w:cs="Arial"/>
          <w:sz w:val="20"/>
          <w:szCs w:val="20"/>
        </w:rPr>
        <w:t>. This commissioning report is to indicate noise levels through the monitoring of noise emanating from the normal peak use of the premises and determine if any, necessary noise mitigation measures. Any identified mitigation works shall be carried out within 1 month of the commissioning report, and the operation of the premises shall be carried out in accordance with any recommendations set out in the report.</w:t>
      </w:r>
    </w:p>
    <w:p w14:paraId="3C11AE4A" w14:textId="77777777" w:rsidR="003D230A" w:rsidRPr="003D230A" w:rsidRDefault="003D230A" w:rsidP="003D230A">
      <w:pPr>
        <w:tabs>
          <w:tab w:val="left" w:pos="1134"/>
        </w:tabs>
        <w:rPr>
          <w:rFonts w:cs="Arial"/>
          <w:color w:val="000000"/>
          <w:lang w:val="en-US"/>
        </w:rPr>
      </w:pPr>
    </w:p>
    <w:p w14:paraId="0D583107" w14:textId="77777777" w:rsidR="003D230A" w:rsidRPr="003D230A" w:rsidRDefault="00404630" w:rsidP="003D230A">
      <w:pPr>
        <w:pStyle w:val="ListParagraph"/>
        <w:numPr>
          <w:ilvl w:val="0"/>
          <w:numId w:val="4"/>
        </w:numPr>
        <w:tabs>
          <w:tab w:val="left" w:pos="1134"/>
        </w:tabs>
        <w:ind w:left="567" w:hanging="567"/>
        <w:jc w:val="both"/>
        <w:rPr>
          <w:rFonts w:ascii="Arial" w:hAnsi="Arial" w:cs="Arial"/>
          <w:color w:val="00B050"/>
          <w:sz w:val="20"/>
          <w:szCs w:val="20"/>
          <w:lang w:val="en-GB"/>
        </w:rPr>
      </w:pPr>
      <w:r w:rsidRPr="003D230A">
        <w:rPr>
          <w:rFonts w:ascii="Arial" w:hAnsi="Arial" w:cs="Arial"/>
          <w:color w:val="000000"/>
          <w:sz w:val="20"/>
          <w:szCs w:val="20"/>
          <w:lang w:val="en-US"/>
        </w:rPr>
        <w:t>Emitted noise shall not exceed 5dB(A) above background sound level measured at the nearest affected residence.</w:t>
      </w:r>
    </w:p>
    <w:p w14:paraId="0B5D9723" w14:textId="77777777" w:rsidR="003D230A" w:rsidRPr="003D230A" w:rsidRDefault="003D230A" w:rsidP="003D230A">
      <w:pPr>
        <w:tabs>
          <w:tab w:val="left" w:pos="1134"/>
        </w:tabs>
        <w:rPr>
          <w:rFonts w:cs="Arial"/>
        </w:rPr>
      </w:pPr>
    </w:p>
    <w:p w14:paraId="207BD908" w14:textId="77777777" w:rsidR="00404630" w:rsidRPr="00AB4E62" w:rsidRDefault="00404630" w:rsidP="003D230A">
      <w:pPr>
        <w:pStyle w:val="ListParagraph"/>
        <w:numPr>
          <w:ilvl w:val="0"/>
          <w:numId w:val="4"/>
        </w:numPr>
        <w:tabs>
          <w:tab w:val="left" w:pos="1134"/>
        </w:tabs>
        <w:ind w:left="567" w:hanging="567"/>
        <w:jc w:val="both"/>
        <w:rPr>
          <w:rFonts w:ascii="Arial" w:hAnsi="Arial" w:cs="Arial"/>
          <w:color w:val="00B050"/>
          <w:sz w:val="20"/>
          <w:szCs w:val="20"/>
          <w:lang w:val="en-GB"/>
        </w:rPr>
      </w:pPr>
      <w:r w:rsidRPr="003D230A">
        <w:rPr>
          <w:rFonts w:ascii="Arial" w:hAnsi="Arial" w:cs="Arial"/>
          <w:sz w:val="20"/>
          <w:szCs w:val="20"/>
        </w:rPr>
        <w:t>Waste collection bins shall be contained within the site and not located on public footpaths or roadways.</w:t>
      </w:r>
    </w:p>
    <w:p w14:paraId="4A41CE0A" w14:textId="77777777" w:rsidR="00FE41E7" w:rsidRPr="00AB4E62" w:rsidRDefault="00FE41E7" w:rsidP="005F0C3E">
      <w:pPr>
        <w:pStyle w:val="ListParagraph"/>
        <w:rPr>
          <w:rFonts w:ascii="Arial" w:hAnsi="Arial" w:cs="Arial"/>
          <w:color w:val="00B050"/>
          <w:sz w:val="20"/>
          <w:szCs w:val="20"/>
          <w:lang w:val="en-GB"/>
        </w:rPr>
      </w:pPr>
    </w:p>
    <w:p w14:paraId="598A3012" w14:textId="77777777" w:rsidR="00FE41E7" w:rsidRPr="00FE41E7" w:rsidRDefault="00FE41E7" w:rsidP="003D230A">
      <w:pPr>
        <w:pStyle w:val="ListParagraph"/>
        <w:numPr>
          <w:ilvl w:val="0"/>
          <w:numId w:val="4"/>
        </w:numPr>
        <w:tabs>
          <w:tab w:val="left" w:pos="1134"/>
        </w:tabs>
        <w:ind w:left="567" w:hanging="567"/>
        <w:jc w:val="both"/>
        <w:rPr>
          <w:rFonts w:ascii="Arial" w:hAnsi="Arial" w:cs="Arial"/>
          <w:color w:val="00B050"/>
          <w:sz w:val="20"/>
          <w:szCs w:val="20"/>
          <w:lang w:val="en-GB"/>
        </w:rPr>
      </w:pPr>
      <w:r w:rsidRPr="00AB4E62">
        <w:rPr>
          <w:rFonts w:ascii="Arial" w:hAnsi="Arial" w:cs="Arial"/>
          <w:color w:val="000000"/>
          <w:sz w:val="20"/>
          <w:szCs w:val="20"/>
        </w:rPr>
        <w:t>Copies of maintenance records for servicing of the stormwater treatment system and stormwater detention basin shall be forwarded to Council on 1 December annually.</w:t>
      </w:r>
    </w:p>
    <w:p w14:paraId="25630599" w14:textId="77777777" w:rsidR="00654737" w:rsidRPr="00BA7E4C" w:rsidRDefault="00654737" w:rsidP="00404630">
      <w:pPr>
        <w:ind w:left="567" w:hanging="567"/>
        <w:rPr>
          <w:rFonts w:cs="Arial"/>
        </w:rPr>
      </w:pPr>
    </w:p>
    <w:p w14:paraId="62DA7700" w14:textId="77777777" w:rsidR="00404630" w:rsidRPr="00BA7E4C" w:rsidRDefault="00404630" w:rsidP="00404630">
      <w:pPr>
        <w:pBdr>
          <w:top w:val="single" w:sz="4" w:space="1" w:color="auto"/>
          <w:left w:val="single" w:sz="4" w:space="4" w:color="auto"/>
          <w:bottom w:val="single" w:sz="4" w:space="1" w:color="auto"/>
          <w:right w:val="single" w:sz="4" w:space="4" w:color="auto"/>
        </w:pBdr>
        <w:rPr>
          <w:b/>
          <w:lang w:val="en-GB"/>
        </w:rPr>
      </w:pPr>
      <w:r w:rsidRPr="00BA7E4C">
        <w:rPr>
          <w:b/>
          <w:lang w:val="en-GB"/>
        </w:rPr>
        <w:t>ADVISORY NOTES</w:t>
      </w:r>
    </w:p>
    <w:p w14:paraId="72143295" w14:textId="77777777" w:rsidR="00404630" w:rsidRPr="00BA7E4C" w:rsidRDefault="00404630" w:rsidP="00404630">
      <w:pPr>
        <w:ind w:left="567" w:hanging="567"/>
        <w:rPr>
          <w:rFonts w:cs="Arial"/>
          <w:lang w:val="en-GB"/>
        </w:rPr>
      </w:pPr>
    </w:p>
    <w:p w14:paraId="0BE57A70" w14:textId="77777777" w:rsidR="00241A64" w:rsidRDefault="00241A64" w:rsidP="003D230A">
      <w:pPr>
        <w:pStyle w:val="Default"/>
        <w:numPr>
          <w:ilvl w:val="0"/>
          <w:numId w:val="4"/>
        </w:numPr>
        <w:ind w:left="567" w:hanging="567"/>
        <w:jc w:val="both"/>
        <w:rPr>
          <w:sz w:val="20"/>
          <w:szCs w:val="20"/>
        </w:rPr>
      </w:pPr>
      <w:r>
        <w:rPr>
          <w:sz w:val="20"/>
          <w:szCs w:val="20"/>
        </w:rPr>
        <w:t xml:space="preserve">Any signage incorporated as part of the development that does not satisfy the exempt and complying development provisions under </w:t>
      </w:r>
      <w:r w:rsidRPr="00AB4E62">
        <w:rPr>
          <w:i/>
          <w:sz w:val="20"/>
          <w:szCs w:val="20"/>
        </w:rPr>
        <w:t>State Environmental Planning Policy (Exempt and Complying Development Codes) 2008</w:t>
      </w:r>
      <w:r>
        <w:rPr>
          <w:sz w:val="20"/>
          <w:szCs w:val="20"/>
        </w:rPr>
        <w:t xml:space="preserve"> require separate development approval.</w:t>
      </w:r>
    </w:p>
    <w:p w14:paraId="7D96DB59" w14:textId="77777777" w:rsidR="00241A64" w:rsidRDefault="00241A64" w:rsidP="00AB4E62">
      <w:pPr>
        <w:pStyle w:val="Default"/>
        <w:ind w:left="567"/>
        <w:jc w:val="both"/>
        <w:rPr>
          <w:sz w:val="20"/>
          <w:szCs w:val="20"/>
        </w:rPr>
      </w:pPr>
    </w:p>
    <w:p w14:paraId="1F69DC2C" w14:textId="77777777" w:rsidR="00404630" w:rsidRPr="00BA7E4C" w:rsidRDefault="00404630" w:rsidP="003D230A">
      <w:pPr>
        <w:pStyle w:val="Default"/>
        <w:numPr>
          <w:ilvl w:val="0"/>
          <w:numId w:val="4"/>
        </w:numPr>
        <w:ind w:left="567" w:hanging="567"/>
        <w:jc w:val="both"/>
        <w:rPr>
          <w:sz w:val="20"/>
          <w:szCs w:val="20"/>
        </w:rPr>
      </w:pPr>
      <w:r w:rsidRPr="00BA7E4C">
        <w:rPr>
          <w:sz w:val="20"/>
          <w:szCs w:val="20"/>
        </w:rPr>
        <w:t>Any existing encumbrances in favour of Essential Energy (or its predecessors) noted on the title of the above property are complied with.</w:t>
      </w:r>
    </w:p>
    <w:p w14:paraId="3B303AC2" w14:textId="77777777" w:rsidR="00404630" w:rsidRPr="00BA7E4C" w:rsidRDefault="00404630" w:rsidP="00802BFD">
      <w:pPr>
        <w:pStyle w:val="Default"/>
        <w:spacing w:before="86"/>
        <w:ind w:left="567" w:hanging="567"/>
        <w:jc w:val="both"/>
        <w:rPr>
          <w:sz w:val="20"/>
          <w:szCs w:val="20"/>
        </w:rPr>
      </w:pPr>
      <w:r w:rsidRPr="00BA7E4C">
        <w:rPr>
          <w:sz w:val="20"/>
          <w:szCs w:val="20"/>
        </w:rPr>
        <w:tab/>
        <w:t xml:space="preserve">Essential Energy’s records indicate there is electricity infrastructure located within close proximity to the property. Any activities within this location must be undertaken in accordance with the latest industry </w:t>
      </w:r>
      <w:r w:rsidRPr="00BA7E4C">
        <w:rPr>
          <w:sz w:val="20"/>
          <w:szCs w:val="20"/>
        </w:rPr>
        <w:lastRenderedPageBreak/>
        <w:t xml:space="preserve">guideline currently known as </w:t>
      </w:r>
      <w:r w:rsidRPr="00BA7E4C">
        <w:rPr>
          <w:i/>
          <w:iCs/>
          <w:sz w:val="20"/>
          <w:szCs w:val="20"/>
        </w:rPr>
        <w:t>ISSC 20 Guideline for the Management of Activities within Electricity Easements and Close to Infrastructure</w:t>
      </w:r>
      <w:r w:rsidRPr="00BA7E4C">
        <w:rPr>
          <w:sz w:val="20"/>
          <w:szCs w:val="20"/>
        </w:rPr>
        <w:t>.</w:t>
      </w:r>
    </w:p>
    <w:p w14:paraId="444AF5D9" w14:textId="77777777" w:rsidR="00404630" w:rsidRPr="00BA7E4C" w:rsidRDefault="00404630" w:rsidP="00404630">
      <w:pPr>
        <w:spacing w:before="80"/>
        <w:ind w:left="567" w:hanging="567"/>
      </w:pPr>
      <w:r w:rsidRPr="00BA7E4C">
        <w:tab/>
        <w:t xml:space="preserve">Prior to carrying out any works, a “Dial Before You Dig” enquiry must be undertaken in accordance with the requirements of Part 5E (Protection of Underground Electricity Power Lines) of the </w:t>
      </w:r>
      <w:r w:rsidRPr="00BA7E4C">
        <w:rPr>
          <w:i/>
          <w:iCs/>
        </w:rPr>
        <w:t>Electricity Supply Act 1995 (NSW)</w:t>
      </w:r>
      <w:r w:rsidRPr="00BA7E4C">
        <w:t>.</w:t>
      </w:r>
    </w:p>
    <w:p w14:paraId="0AC669B7" w14:textId="77777777" w:rsidR="00404630" w:rsidRPr="00BA7E4C" w:rsidRDefault="00404630" w:rsidP="00404630">
      <w:pPr>
        <w:spacing w:before="80"/>
        <w:ind w:left="567" w:hanging="567"/>
      </w:pPr>
      <w:r w:rsidRPr="00BA7E4C">
        <w:tab/>
        <w:t xml:space="preserve">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w:t>
      </w:r>
      <w:r w:rsidRPr="00BA7E4C">
        <w:rPr>
          <w:i/>
          <w:iCs/>
        </w:rPr>
        <w:t>Code of Practice – Work near Overhead Power Lines and Underground Assets</w:t>
      </w:r>
      <w:r w:rsidRPr="00BA7E4C">
        <w:t>.</w:t>
      </w:r>
    </w:p>
    <w:p w14:paraId="78D249D3" w14:textId="77777777" w:rsidR="00404630" w:rsidRPr="00802BFD" w:rsidRDefault="00404630" w:rsidP="00802BFD">
      <w:pPr>
        <w:rPr>
          <w:rFonts w:cs="Arial"/>
          <w:highlight w:val="yellow"/>
          <w:lang w:val="en-GB"/>
        </w:rPr>
      </w:pPr>
    </w:p>
    <w:tbl>
      <w:tblPr>
        <w:tblW w:w="0" w:type="auto"/>
        <w:tblLayout w:type="fixed"/>
        <w:tblLook w:val="0000" w:firstRow="0" w:lastRow="0" w:firstColumn="0" w:lastColumn="0" w:noHBand="0" w:noVBand="0"/>
      </w:tblPr>
      <w:tblGrid>
        <w:gridCol w:w="2802"/>
        <w:gridCol w:w="7052"/>
      </w:tblGrid>
      <w:tr w:rsidR="00404630" w:rsidRPr="00802BFD" w14:paraId="207A3970" w14:textId="77777777" w:rsidTr="00987FD1">
        <w:tc>
          <w:tcPr>
            <w:tcW w:w="2802" w:type="dxa"/>
            <w:tcBorders>
              <w:top w:val="single" w:sz="12" w:space="0" w:color="auto"/>
            </w:tcBorders>
          </w:tcPr>
          <w:p w14:paraId="36671445" w14:textId="77777777" w:rsidR="00404630" w:rsidRPr="00802BFD" w:rsidRDefault="00404630" w:rsidP="00987FD1">
            <w:pPr>
              <w:rPr>
                <w:rFonts w:cs="Arial"/>
                <w:b/>
                <w:highlight w:val="yellow"/>
                <w:lang w:val="en-GB"/>
              </w:rPr>
            </w:pPr>
            <w:bookmarkStart w:id="2" w:name="Conditions"/>
            <w:bookmarkEnd w:id="2"/>
          </w:p>
        </w:tc>
        <w:tc>
          <w:tcPr>
            <w:tcW w:w="7052" w:type="dxa"/>
          </w:tcPr>
          <w:p w14:paraId="2B817535" w14:textId="77777777" w:rsidR="00404630" w:rsidRPr="00802BFD" w:rsidRDefault="00404630" w:rsidP="00987FD1">
            <w:pPr>
              <w:rPr>
                <w:rFonts w:cs="Arial"/>
                <w:highlight w:val="yellow"/>
                <w:lang w:val="en-GB"/>
              </w:rPr>
            </w:pPr>
          </w:p>
        </w:tc>
      </w:tr>
    </w:tbl>
    <w:p w14:paraId="0BFA4699" w14:textId="77777777" w:rsidR="00404630" w:rsidRPr="00BA7E4C" w:rsidRDefault="00404630" w:rsidP="00404630">
      <w:pPr>
        <w:rPr>
          <w:rFonts w:cs="Arial"/>
          <w:lang w:val="en-GB"/>
        </w:rPr>
      </w:pPr>
      <w:r w:rsidRPr="00BA7E4C">
        <w:rPr>
          <w:rFonts w:cs="Arial"/>
          <w:b/>
          <w:sz w:val="24"/>
          <w:lang w:val="en-GB"/>
        </w:rPr>
        <w:t>Other Approvals</w:t>
      </w:r>
    </w:p>
    <w:p w14:paraId="1B7304F2" w14:textId="77777777" w:rsidR="00404630" w:rsidRPr="00BA7E4C" w:rsidRDefault="00404630" w:rsidP="00404630">
      <w:pPr>
        <w:rPr>
          <w:rFonts w:cs="Arial"/>
          <w:lang w:val="en-GB"/>
        </w:rPr>
      </w:pPr>
    </w:p>
    <w:p w14:paraId="26917595" w14:textId="77777777" w:rsidR="00404630" w:rsidRPr="00BA7E4C" w:rsidRDefault="00404630" w:rsidP="00404630">
      <w:pPr>
        <w:ind w:left="567" w:hanging="567"/>
        <w:rPr>
          <w:rFonts w:cs="Arial"/>
          <w:lang w:val="en-GB"/>
        </w:rPr>
      </w:pPr>
      <w:r w:rsidRPr="00BA7E4C">
        <w:rPr>
          <w:rFonts w:cs="Arial"/>
          <w:lang w:val="en-GB"/>
        </w:rPr>
        <w:t>(1)</w:t>
      </w:r>
      <w:r w:rsidRPr="00BA7E4C">
        <w:rPr>
          <w:rFonts w:cs="Arial"/>
          <w:lang w:val="en-GB"/>
        </w:rPr>
        <w:tab/>
      </w:r>
      <w:r w:rsidRPr="00BA7E4C">
        <w:rPr>
          <w:rFonts w:cs="Arial"/>
          <w:i/>
          <w:iCs/>
          <w:lang w:val="en-GB"/>
        </w:rPr>
        <w:t>Local Government Act 1993</w:t>
      </w:r>
      <w:r w:rsidRPr="00BA7E4C">
        <w:rPr>
          <w:rFonts w:cs="Arial"/>
          <w:lang w:val="en-GB"/>
        </w:rPr>
        <w:t xml:space="preserve"> approvals granted under section 68.</w:t>
      </w:r>
    </w:p>
    <w:p w14:paraId="35589B6A" w14:textId="77777777" w:rsidR="00404630" w:rsidRPr="00BA7E4C" w:rsidRDefault="00404630" w:rsidP="00404630">
      <w:pPr>
        <w:ind w:left="567" w:hanging="567"/>
        <w:rPr>
          <w:rFonts w:cs="Arial"/>
          <w:lang w:val="en-GB"/>
        </w:rPr>
      </w:pPr>
    </w:p>
    <w:p w14:paraId="234EF386" w14:textId="77777777" w:rsidR="00404630" w:rsidRPr="00BA7E4C" w:rsidRDefault="00404630" w:rsidP="00404630">
      <w:pPr>
        <w:ind w:left="567" w:hanging="567"/>
        <w:rPr>
          <w:rFonts w:cs="Arial"/>
          <w:lang w:val="en-GB"/>
        </w:rPr>
      </w:pPr>
      <w:r w:rsidRPr="00BA7E4C">
        <w:rPr>
          <w:rFonts w:cs="Arial"/>
          <w:lang w:val="en-GB"/>
        </w:rPr>
        <w:tab/>
        <w:t>Nil</w:t>
      </w:r>
    </w:p>
    <w:p w14:paraId="26E11022" w14:textId="77777777" w:rsidR="00404630" w:rsidRPr="00BA7E4C" w:rsidRDefault="00404630" w:rsidP="00404630">
      <w:pPr>
        <w:ind w:left="567" w:hanging="567"/>
        <w:rPr>
          <w:rFonts w:cs="Arial"/>
          <w:lang w:val="en-GB"/>
        </w:rPr>
      </w:pPr>
    </w:p>
    <w:p w14:paraId="2334A186" w14:textId="77777777" w:rsidR="00404630" w:rsidRPr="00BA7E4C" w:rsidRDefault="00404630" w:rsidP="00404630">
      <w:pPr>
        <w:ind w:left="567" w:hanging="567"/>
        <w:rPr>
          <w:rFonts w:cs="Arial"/>
          <w:lang w:val="en-GB"/>
        </w:rPr>
      </w:pPr>
      <w:r w:rsidRPr="00BA7E4C">
        <w:rPr>
          <w:rFonts w:cs="Arial"/>
          <w:lang w:val="en-GB"/>
        </w:rPr>
        <w:t>(2)</w:t>
      </w:r>
      <w:r w:rsidRPr="00BA7E4C">
        <w:rPr>
          <w:rFonts w:cs="Arial"/>
          <w:lang w:val="en-GB"/>
        </w:rPr>
        <w:tab/>
        <w:t>General terms of other approvals integrated as part of this consent.</w:t>
      </w:r>
    </w:p>
    <w:p w14:paraId="35255BDC" w14:textId="77777777" w:rsidR="00404630" w:rsidRPr="00BA7E4C" w:rsidRDefault="00404630" w:rsidP="00404630">
      <w:pPr>
        <w:ind w:left="567" w:hanging="567"/>
        <w:rPr>
          <w:rFonts w:cs="Arial"/>
          <w:lang w:val="en-GB"/>
        </w:rPr>
      </w:pPr>
    </w:p>
    <w:p w14:paraId="7541DA04" w14:textId="77777777" w:rsidR="00404630" w:rsidRPr="00BA7E4C" w:rsidRDefault="00404630" w:rsidP="00BA7E4C">
      <w:pPr>
        <w:ind w:left="567" w:hanging="567"/>
        <w:rPr>
          <w:rFonts w:cs="Arial"/>
          <w:lang w:val="en-GB"/>
        </w:rPr>
      </w:pPr>
      <w:r w:rsidRPr="00BA7E4C">
        <w:rPr>
          <w:rFonts w:cs="Arial"/>
          <w:lang w:val="en-GB"/>
        </w:rPr>
        <w:tab/>
        <w:t>Nil</w:t>
      </w:r>
    </w:p>
    <w:p w14:paraId="7A55B626" w14:textId="77777777" w:rsidR="00404630" w:rsidRPr="00BA7E4C" w:rsidRDefault="00404630" w:rsidP="00404630">
      <w:pPr>
        <w:ind w:left="567" w:hanging="567"/>
        <w:rPr>
          <w:rFonts w:cs="Arial"/>
          <w:lang w:val="en-GB"/>
        </w:rPr>
      </w:pPr>
    </w:p>
    <w:tbl>
      <w:tblPr>
        <w:tblW w:w="0" w:type="auto"/>
        <w:tblLayout w:type="fixed"/>
        <w:tblLook w:val="0000" w:firstRow="0" w:lastRow="0" w:firstColumn="0" w:lastColumn="0" w:noHBand="0" w:noVBand="0"/>
      </w:tblPr>
      <w:tblGrid>
        <w:gridCol w:w="2802"/>
        <w:gridCol w:w="7052"/>
      </w:tblGrid>
      <w:tr w:rsidR="00404630" w:rsidRPr="00802BFD" w14:paraId="49E26B8F" w14:textId="77777777" w:rsidTr="00987FD1">
        <w:tc>
          <w:tcPr>
            <w:tcW w:w="2802" w:type="dxa"/>
            <w:tcBorders>
              <w:top w:val="single" w:sz="12" w:space="0" w:color="auto"/>
            </w:tcBorders>
          </w:tcPr>
          <w:p w14:paraId="4539C2D2" w14:textId="77777777" w:rsidR="00404630" w:rsidRPr="00802BFD" w:rsidRDefault="00404630" w:rsidP="00987FD1">
            <w:pPr>
              <w:rPr>
                <w:rFonts w:cs="Arial"/>
                <w:b/>
                <w:highlight w:val="yellow"/>
                <w:lang w:val="en-GB"/>
              </w:rPr>
            </w:pPr>
          </w:p>
        </w:tc>
        <w:tc>
          <w:tcPr>
            <w:tcW w:w="7052" w:type="dxa"/>
          </w:tcPr>
          <w:p w14:paraId="53F3C53C" w14:textId="77777777" w:rsidR="00404630" w:rsidRPr="00802BFD" w:rsidRDefault="00404630" w:rsidP="00987FD1">
            <w:pPr>
              <w:rPr>
                <w:rFonts w:cs="Arial"/>
                <w:highlight w:val="yellow"/>
                <w:lang w:val="en-GB"/>
              </w:rPr>
            </w:pPr>
          </w:p>
        </w:tc>
      </w:tr>
    </w:tbl>
    <w:p w14:paraId="0E4521D9" w14:textId="77777777" w:rsidR="00404630" w:rsidRPr="00654737" w:rsidRDefault="00404630" w:rsidP="00404630">
      <w:pPr>
        <w:rPr>
          <w:rFonts w:cs="Arial"/>
          <w:lang w:val="en-GB"/>
        </w:rPr>
      </w:pPr>
      <w:r w:rsidRPr="00654737">
        <w:rPr>
          <w:rFonts w:cs="Arial"/>
          <w:b/>
          <w:sz w:val="24"/>
          <w:lang w:val="en-GB"/>
        </w:rPr>
        <w:t>Right of Appeal</w:t>
      </w:r>
    </w:p>
    <w:p w14:paraId="0D302D98" w14:textId="77777777" w:rsidR="00404630" w:rsidRPr="00654737" w:rsidRDefault="00404630" w:rsidP="00404630">
      <w:pPr>
        <w:ind w:left="567" w:hanging="567"/>
        <w:rPr>
          <w:rFonts w:cs="Arial"/>
          <w:lang w:val="en-GB"/>
        </w:rPr>
      </w:pPr>
    </w:p>
    <w:p w14:paraId="0C51D6B2" w14:textId="77777777" w:rsidR="00404630" w:rsidRPr="00654737" w:rsidRDefault="00404630" w:rsidP="00404630">
      <w:pPr>
        <w:spacing w:before="120"/>
        <w:rPr>
          <w:rFonts w:cs="Arial"/>
          <w:lang w:val="en-GB"/>
        </w:rPr>
      </w:pPr>
      <w:r w:rsidRPr="00654737">
        <w:rPr>
          <w:rFonts w:cs="Arial"/>
          <w:lang w:val="en-GB"/>
        </w:rPr>
        <w:t>If you are dissatisfi</w:t>
      </w:r>
      <w:r w:rsidR="00654737" w:rsidRPr="00654737">
        <w:rPr>
          <w:rFonts w:cs="Arial"/>
          <w:lang w:val="en-GB"/>
        </w:rPr>
        <w:t>ed with this decision, section 8.</w:t>
      </w:r>
      <w:r w:rsidRPr="00654737">
        <w:rPr>
          <w:rFonts w:cs="Arial"/>
          <w:lang w:val="en-GB"/>
        </w:rPr>
        <w:t xml:space="preserve">7 of </w:t>
      </w:r>
      <w:r w:rsidRPr="00654737">
        <w:rPr>
          <w:rFonts w:cs="Arial"/>
          <w:i/>
          <w:lang w:val="en-GB"/>
        </w:rPr>
        <w:t>Environmental Planning and Assessment Act 1979</w:t>
      </w:r>
      <w:r w:rsidRPr="00654737">
        <w:rPr>
          <w:rFonts w:cs="Arial"/>
          <w:lang w:val="en-GB"/>
        </w:rPr>
        <w:t xml:space="preserve"> gives you the right to appeal to the Land and Environment Court within 6 months after the date on which you receive this notice.</w:t>
      </w:r>
    </w:p>
    <w:p w14:paraId="3AA6202A" w14:textId="77777777" w:rsidR="00404630" w:rsidRPr="00654737" w:rsidRDefault="00654737" w:rsidP="00404630">
      <w:pPr>
        <w:spacing w:before="120"/>
        <w:rPr>
          <w:rFonts w:cs="Arial"/>
          <w:iCs/>
          <w:sz w:val="18"/>
          <w:lang w:val="en-GB"/>
        </w:rPr>
      </w:pPr>
      <w:r w:rsidRPr="00654737">
        <w:rPr>
          <w:rFonts w:cs="Arial"/>
          <w:i/>
          <w:sz w:val="18"/>
          <w:lang w:val="en-GB"/>
        </w:rPr>
        <w:t>* Section 8.</w:t>
      </w:r>
      <w:r w:rsidR="00404630" w:rsidRPr="00654737">
        <w:rPr>
          <w:rFonts w:cs="Arial"/>
          <w:i/>
          <w:sz w:val="18"/>
          <w:lang w:val="en-GB"/>
        </w:rPr>
        <w:t>7 of the Environmental Planning and Assessment Act 1979 does not apply to the determination of a development application for State significant development or local designated development that has been the subject of a Commission of Inquiry.</w:t>
      </w:r>
    </w:p>
    <w:p w14:paraId="122CB943" w14:textId="77777777" w:rsidR="00404630" w:rsidRPr="00802BFD" w:rsidRDefault="00404630" w:rsidP="00BA7E4C">
      <w:pPr>
        <w:rPr>
          <w:rFonts w:cs="Arial"/>
          <w:highlight w:val="yellow"/>
          <w:lang w:val="en-GB"/>
        </w:rPr>
      </w:pPr>
    </w:p>
    <w:tbl>
      <w:tblPr>
        <w:tblW w:w="9854" w:type="dxa"/>
        <w:tblLayout w:type="fixed"/>
        <w:tblLook w:val="0000" w:firstRow="0" w:lastRow="0" w:firstColumn="0" w:lastColumn="0" w:noHBand="0" w:noVBand="0"/>
      </w:tblPr>
      <w:tblGrid>
        <w:gridCol w:w="2802"/>
        <w:gridCol w:w="7052"/>
      </w:tblGrid>
      <w:tr w:rsidR="00404630" w:rsidRPr="00802BFD" w14:paraId="6242559B" w14:textId="77777777" w:rsidTr="00BA7E4C">
        <w:tc>
          <w:tcPr>
            <w:tcW w:w="2802" w:type="dxa"/>
            <w:tcBorders>
              <w:top w:val="single" w:sz="12" w:space="0" w:color="auto"/>
              <w:bottom w:val="single" w:sz="12" w:space="0" w:color="auto"/>
            </w:tcBorders>
          </w:tcPr>
          <w:p w14:paraId="58CBF630" w14:textId="77777777" w:rsidR="00404630" w:rsidRPr="00BA7E4C" w:rsidRDefault="00404630" w:rsidP="00987FD1">
            <w:pPr>
              <w:ind w:left="142" w:hanging="142"/>
              <w:jc w:val="left"/>
              <w:rPr>
                <w:rFonts w:cs="Arial"/>
                <w:b/>
                <w:lang w:val="en-GB"/>
              </w:rPr>
            </w:pPr>
            <w:r w:rsidRPr="00BA7E4C">
              <w:rPr>
                <w:rFonts w:cs="Arial"/>
                <w:b/>
                <w:i/>
                <w:iCs/>
                <w:lang w:val="en-GB"/>
              </w:rPr>
              <w:tab/>
              <w:t>Disability Discrimination</w:t>
            </w:r>
            <w:r w:rsidRPr="00BA7E4C">
              <w:rPr>
                <w:rFonts w:cs="Arial"/>
                <w:b/>
                <w:lang w:val="en-GB"/>
              </w:rPr>
              <w:t xml:space="preserve"> </w:t>
            </w:r>
            <w:r w:rsidRPr="00BA7E4C">
              <w:rPr>
                <w:rFonts w:cs="Arial"/>
                <w:b/>
                <w:i/>
                <w:iCs/>
                <w:lang w:val="en-GB"/>
              </w:rPr>
              <w:t>Act 1992</w:t>
            </w:r>
            <w:r w:rsidRPr="00BA7E4C">
              <w:rPr>
                <w:rFonts w:cs="Arial"/>
                <w:b/>
                <w:lang w:val="en-GB"/>
              </w:rPr>
              <w:t>:</w:t>
            </w:r>
          </w:p>
        </w:tc>
        <w:tc>
          <w:tcPr>
            <w:tcW w:w="7052" w:type="dxa"/>
          </w:tcPr>
          <w:p w14:paraId="23B067C8" w14:textId="77777777" w:rsidR="00404630" w:rsidRPr="00BA7E4C" w:rsidRDefault="00404630" w:rsidP="00987FD1">
            <w:pPr>
              <w:rPr>
                <w:rFonts w:cs="Arial"/>
                <w:lang w:val="en-GB"/>
              </w:rPr>
            </w:pPr>
            <w:r w:rsidRPr="00BA7E4C">
              <w:rPr>
                <w:rFonts w:cs="Arial"/>
                <w:lang w:val="en-GB"/>
              </w:rPr>
              <w:t xml:space="preserve">This application has been assessed in accordance with the </w:t>
            </w:r>
            <w:r w:rsidRPr="00BA7E4C">
              <w:rPr>
                <w:rFonts w:cs="Arial"/>
                <w:i/>
                <w:iCs/>
                <w:lang w:val="en-GB"/>
              </w:rPr>
              <w:t>Environmental Planning and Assessment Act 1979</w:t>
            </w:r>
            <w:r w:rsidRPr="00BA7E4C">
              <w:rPr>
                <w:rFonts w:cs="Arial"/>
                <w:lang w:val="en-GB"/>
              </w:rPr>
              <w:t xml:space="preserve">. No guarantee is given that the proposal complies with the </w:t>
            </w:r>
            <w:r w:rsidRPr="00BA7E4C">
              <w:rPr>
                <w:rFonts w:cs="Arial"/>
                <w:i/>
                <w:iCs/>
                <w:lang w:val="en-GB"/>
              </w:rPr>
              <w:t>Disability Discrimination Act 1992</w:t>
            </w:r>
            <w:r w:rsidRPr="00BA7E4C">
              <w:rPr>
                <w:rFonts w:cs="Arial"/>
                <w:lang w:val="en-GB"/>
              </w:rPr>
              <w:t>.</w:t>
            </w:r>
          </w:p>
          <w:p w14:paraId="418A1D0D" w14:textId="77777777" w:rsidR="00404630" w:rsidRPr="00BA7E4C" w:rsidRDefault="00404630" w:rsidP="00987FD1">
            <w:pPr>
              <w:rPr>
                <w:rFonts w:cs="Arial"/>
                <w:lang w:val="en-GB"/>
              </w:rPr>
            </w:pPr>
          </w:p>
          <w:p w14:paraId="6A895ACE" w14:textId="77777777" w:rsidR="00404630" w:rsidRPr="00BA7E4C" w:rsidRDefault="00404630" w:rsidP="00987FD1">
            <w:pPr>
              <w:rPr>
                <w:rFonts w:cs="Arial"/>
                <w:lang w:val="en-GB"/>
              </w:rPr>
            </w:pPr>
            <w:r w:rsidRPr="00BA7E4C">
              <w:rPr>
                <w:rFonts w:cs="Arial"/>
                <w:lang w:val="en-GB"/>
              </w:rPr>
              <w:t>The applicant/owner is responsible to ensure compliance with this and other anti-discrimination legislation.</w:t>
            </w:r>
          </w:p>
          <w:p w14:paraId="326D7DEF" w14:textId="77777777" w:rsidR="00404630" w:rsidRPr="00BA7E4C" w:rsidRDefault="00404630" w:rsidP="00987FD1">
            <w:pPr>
              <w:rPr>
                <w:rFonts w:cs="Arial"/>
                <w:lang w:val="en-GB"/>
              </w:rPr>
            </w:pPr>
          </w:p>
          <w:p w14:paraId="2D84FF49" w14:textId="77777777" w:rsidR="00404630" w:rsidRPr="00BA7E4C" w:rsidRDefault="00404630" w:rsidP="00987FD1">
            <w:pPr>
              <w:rPr>
                <w:rFonts w:cs="Arial"/>
                <w:lang w:val="en-GB"/>
              </w:rPr>
            </w:pPr>
            <w:r w:rsidRPr="00BA7E4C">
              <w:rPr>
                <w:rFonts w:cs="Arial"/>
                <w:lang w:val="en-GB"/>
              </w:rPr>
              <w:t xml:space="preserve">The </w:t>
            </w:r>
            <w:r w:rsidRPr="00BA7E4C">
              <w:rPr>
                <w:rFonts w:cs="Arial"/>
                <w:i/>
                <w:iCs/>
                <w:lang w:val="en-GB"/>
              </w:rPr>
              <w:t>Disability Discrimination Act</w:t>
            </w:r>
            <w:r w:rsidRPr="00BA7E4C">
              <w:rPr>
                <w:rFonts w:cs="Arial"/>
                <w:lang w:val="en-GB"/>
              </w:rPr>
              <w:t xml:space="preserve"> covers disabilities not catered for in the minimum standards called up in the Building Code of Australia which references AS1428.1 - "Design for Access and Mobility". AS1428 Parts 2, 3 and 4 provides the most comprehensive technical guidance under the </w:t>
            </w:r>
            <w:r w:rsidRPr="00BA7E4C">
              <w:rPr>
                <w:rFonts w:cs="Arial"/>
                <w:i/>
                <w:iCs/>
                <w:lang w:val="en-GB"/>
              </w:rPr>
              <w:t>Disability Discrimination Act</w:t>
            </w:r>
            <w:r w:rsidRPr="00BA7E4C">
              <w:rPr>
                <w:rFonts w:cs="Arial"/>
                <w:lang w:val="en-GB"/>
              </w:rPr>
              <w:t xml:space="preserve"> currently available in Australia.</w:t>
            </w:r>
          </w:p>
        </w:tc>
      </w:tr>
      <w:tr w:rsidR="00404630" w:rsidRPr="00802BFD" w14:paraId="043DEE20" w14:textId="77777777" w:rsidTr="00BA7E4C">
        <w:tc>
          <w:tcPr>
            <w:tcW w:w="2802" w:type="dxa"/>
          </w:tcPr>
          <w:p w14:paraId="25DAFD18" w14:textId="77777777" w:rsidR="00404630" w:rsidRPr="00BA7E4C" w:rsidRDefault="00404630" w:rsidP="00987FD1">
            <w:pPr>
              <w:ind w:left="142" w:hanging="142"/>
              <w:jc w:val="left"/>
              <w:rPr>
                <w:rFonts w:cs="Arial"/>
                <w:b/>
                <w:lang w:val="en-GB"/>
              </w:rPr>
            </w:pPr>
            <w:r w:rsidRPr="00BA7E4C">
              <w:rPr>
                <w:rFonts w:cs="Arial"/>
                <w:b/>
                <w:lang w:val="en-GB"/>
              </w:rPr>
              <w:tab/>
              <w:t>Disclaimer - S88B Restrictions on the Use of Land:</w:t>
            </w:r>
          </w:p>
        </w:tc>
        <w:tc>
          <w:tcPr>
            <w:tcW w:w="7052" w:type="dxa"/>
          </w:tcPr>
          <w:p w14:paraId="5D2C36C4" w14:textId="77777777" w:rsidR="00404630" w:rsidRPr="00BA7E4C" w:rsidRDefault="00404630" w:rsidP="00987FD1">
            <w:pPr>
              <w:rPr>
                <w:rFonts w:cs="Arial"/>
                <w:lang w:val="en-GB"/>
              </w:rPr>
            </w:pPr>
            <w:r w:rsidRPr="00BA7E4C">
              <w:rPr>
                <w:rFonts w:cs="Arial"/>
                <w:lang w:val="en-GB"/>
              </w:rPr>
              <w:t>The applicant should note that there could be covenants in favour of persons other than Council restricting what may be built or done upon the subject land. The applicant is advised to check the position before commencing any work.</w:t>
            </w:r>
          </w:p>
        </w:tc>
      </w:tr>
      <w:tr w:rsidR="00404630" w:rsidRPr="00802BFD" w14:paraId="75448544" w14:textId="77777777" w:rsidTr="00BA7E4C">
        <w:tc>
          <w:tcPr>
            <w:tcW w:w="2802" w:type="dxa"/>
            <w:tcBorders>
              <w:bottom w:val="single" w:sz="12" w:space="0" w:color="auto"/>
            </w:tcBorders>
          </w:tcPr>
          <w:p w14:paraId="56E4EAD6" w14:textId="77777777" w:rsidR="00404630" w:rsidRPr="00802BFD" w:rsidRDefault="00404630" w:rsidP="00987FD1">
            <w:pPr>
              <w:jc w:val="left"/>
              <w:rPr>
                <w:rFonts w:cs="Arial"/>
                <w:b/>
                <w:highlight w:val="yellow"/>
                <w:lang w:val="en-GB"/>
              </w:rPr>
            </w:pPr>
          </w:p>
        </w:tc>
        <w:tc>
          <w:tcPr>
            <w:tcW w:w="7052" w:type="dxa"/>
          </w:tcPr>
          <w:p w14:paraId="2711E9D6" w14:textId="77777777" w:rsidR="00404630" w:rsidRPr="00802BFD" w:rsidRDefault="00404630" w:rsidP="00987FD1">
            <w:pPr>
              <w:rPr>
                <w:rFonts w:cs="Arial"/>
                <w:highlight w:val="yellow"/>
                <w:lang w:val="en-GB"/>
              </w:rPr>
            </w:pPr>
          </w:p>
        </w:tc>
      </w:tr>
      <w:tr w:rsidR="00404630" w:rsidRPr="00802BFD" w14:paraId="664707C3" w14:textId="77777777" w:rsidTr="00BA7E4C">
        <w:tc>
          <w:tcPr>
            <w:tcW w:w="2802" w:type="dxa"/>
          </w:tcPr>
          <w:p w14:paraId="60B96954" w14:textId="77777777" w:rsidR="00404630" w:rsidRPr="00BA7E4C" w:rsidRDefault="00404630" w:rsidP="00987FD1">
            <w:pPr>
              <w:jc w:val="left"/>
              <w:rPr>
                <w:rFonts w:cs="Arial"/>
                <w:b/>
                <w:lang w:val="en-GB"/>
              </w:rPr>
            </w:pPr>
            <w:r w:rsidRPr="00BA7E4C">
              <w:rPr>
                <w:rFonts w:cs="Arial"/>
                <w:b/>
                <w:lang w:val="en-GB"/>
              </w:rPr>
              <w:t>Signed:</w:t>
            </w:r>
          </w:p>
        </w:tc>
        <w:tc>
          <w:tcPr>
            <w:tcW w:w="7052" w:type="dxa"/>
          </w:tcPr>
          <w:p w14:paraId="440A9D72" w14:textId="77777777" w:rsidR="00404630" w:rsidRPr="00802BFD" w:rsidRDefault="00404630" w:rsidP="00654737">
            <w:pPr>
              <w:rPr>
                <w:rFonts w:cs="Arial"/>
                <w:b/>
                <w:bCs/>
                <w:highlight w:val="yellow"/>
                <w:lang w:val="en-GB"/>
              </w:rPr>
            </w:pPr>
            <w:r w:rsidRPr="00802BFD">
              <w:rPr>
                <w:rFonts w:cs="Arial"/>
                <w:highlight w:val="yellow"/>
                <w:lang w:val="en-GB"/>
              </w:rPr>
              <w:t xml:space="preserve">On behalf of the consent authority </w:t>
            </w:r>
            <w:r w:rsidR="00654737">
              <w:rPr>
                <w:rFonts w:cs="Arial"/>
                <w:b/>
                <w:bCs/>
                <w:highlight w:val="yellow"/>
                <w:lang w:val="en-GB"/>
              </w:rPr>
              <w:t>WESTERN REGIONAL PLANNING PANEL</w:t>
            </w:r>
          </w:p>
        </w:tc>
      </w:tr>
      <w:tr w:rsidR="00404630" w:rsidRPr="00802BFD" w14:paraId="733D9ED0" w14:textId="77777777" w:rsidTr="00BA7E4C">
        <w:tc>
          <w:tcPr>
            <w:tcW w:w="2802" w:type="dxa"/>
          </w:tcPr>
          <w:p w14:paraId="4E01AC84" w14:textId="77777777" w:rsidR="00404630" w:rsidRPr="00BA7E4C" w:rsidRDefault="00404630" w:rsidP="00987FD1">
            <w:pPr>
              <w:jc w:val="left"/>
              <w:rPr>
                <w:rFonts w:cs="Arial"/>
                <w:b/>
                <w:lang w:val="en-GB"/>
              </w:rPr>
            </w:pPr>
          </w:p>
          <w:p w14:paraId="31441447" w14:textId="77777777" w:rsidR="00404630" w:rsidRPr="00BA7E4C" w:rsidRDefault="00404630" w:rsidP="00987FD1">
            <w:pPr>
              <w:jc w:val="left"/>
              <w:rPr>
                <w:rFonts w:cs="Arial"/>
                <w:b/>
                <w:lang w:val="en-GB"/>
              </w:rPr>
            </w:pPr>
          </w:p>
          <w:p w14:paraId="1BCAB6D8" w14:textId="77777777" w:rsidR="00404630" w:rsidRPr="00BA7E4C" w:rsidRDefault="00404630" w:rsidP="00987FD1">
            <w:pPr>
              <w:jc w:val="left"/>
              <w:rPr>
                <w:rFonts w:cs="Arial"/>
                <w:b/>
                <w:lang w:val="en-GB"/>
              </w:rPr>
            </w:pPr>
            <w:r w:rsidRPr="00BA7E4C">
              <w:rPr>
                <w:rFonts w:cs="Arial"/>
                <w:b/>
                <w:lang w:val="en-GB"/>
              </w:rPr>
              <w:t>Signature:</w:t>
            </w:r>
          </w:p>
        </w:tc>
        <w:tc>
          <w:tcPr>
            <w:tcW w:w="7052" w:type="dxa"/>
          </w:tcPr>
          <w:p w14:paraId="4AD54825" w14:textId="77777777" w:rsidR="00404630" w:rsidRPr="00802BFD" w:rsidRDefault="00404630" w:rsidP="00987FD1">
            <w:pPr>
              <w:rPr>
                <w:rFonts w:cs="Arial"/>
                <w:highlight w:val="yellow"/>
                <w:lang w:val="en-GB"/>
              </w:rPr>
            </w:pPr>
          </w:p>
        </w:tc>
      </w:tr>
      <w:tr w:rsidR="00404630" w:rsidRPr="00802BFD" w14:paraId="3D81C8C5" w14:textId="77777777" w:rsidTr="00BA7E4C">
        <w:tc>
          <w:tcPr>
            <w:tcW w:w="2802" w:type="dxa"/>
          </w:tcPr>
          <w:p w14:paraId="1E027691" w14:textId="77777777" w:rsidR="00404630" w:rsidRPr="00BA7E4C" w:rsidRDefault="00404630" w:rsidP="00987FD1">
            <w:pPr>
              <w:jc w:val="left"/>
              <w:rPr>
                <w:rFonts w:cs="Arial"/>
                <w:b/>
                <w:lang w:val="en-GB"/>
              </w:rPr>
            </w:pPr>
          </w:p>
          <w:p w14:paraId="5F8B6CD2" w14:textId="77777777" w:rsidR="00404630" w:rsidRPr="00BA7E4C" w:rsidRDefault="00404630" w:rsidP="00987FD1">
            <w:pPr>
              <w:jc w:val="left"/>
              <w:rPr>
                <w:rFonts w:cs="Arial"/>
                <w:b/>
                <w:lang w:val="en-GB"/>
              </w:rPr>
            </w:pPr>
            <w:r w:rsidRPr="00BA7E4C">
              <w:rPr>
                <w:rFonts w:cs="Arial"/>
                <w:b/>
                <w:lang w:val="en-GB"/>
              </w:rPr>
              <w:t>Name:</w:t>
            </w:r>
          </w:p>
        </w:tc>
        <w:tc>
          <w:tcPr>
            <w:tcW w:w="7052" w:type="dxa"/>
          </w:tcPr>
          <w:p w14:paraId="02DA8D75" w14:textId="77777777" w:rsidR="00404630" w:rsidRPr="00802BFD" w:rsidRDefault="00404630" w:rsidP="00987FD1">
            <w:pPr>
              <w:rPr>
                <w:rFonts w:cs="Arial"/>
                <w:highlight w:val="yellow"/>
                <w:lang w:val="en-GB"/>
              </w:rPr>
            </w:pPr>
          </w:p>
          <w:p w14:paraId="15717AD4" w14:textId="77777777" w:rsidR="00404630" w:rsidRPr="00802BFD" w:rsidRDefault="00654737" w:rsidP="00654737">
            <w:pPr>
              <w:rPr>
                <w:rFonts w:cs="Arial"/>
                <w:highlight w:val="yellow"/>
                <w:lang w:val="en-GB"/>
              </w:rPr>
            </w:pPr>
            <w:r>
              <w:rPr>
                <w:rFonts w:cs="Arial"/>
                <w:highlight w:val="yellow"/>
                <w:lang w:val="en-GB"/>
              </w:rPr>
              <w:t>GORDON KIRKBY</w:t>
            </w:r>
            <w:r w:rsidR="00404630" w:rsidRPr="00802BFD">
              <w:rPr>
                <w:rFonts w:cs="Arial"/>
                <w:highlight w:val="yellow"/>
                <w:lang w:val="en-GB"/>
              </w:rPr>
              <w:t xml:space="preserve"> </w:t>
            </w:r>
            <w:r>
              <w:rPr>
                <w:rFonts w:cs="Arial"/>
                <w:highlight w:val="yellow"/>
                <w:lang w:val="en-GB"/>
              </w:rPr>
              <w:t>–</w:t>
            </w:r>
            <w:r w:rsidR="00404630" w:rsidRPr="00802BFD">
              <w:rPr>
                <w:rFonts w:cs="Arial"/>
                <w:highlight w:val="yellow"/>
                <w:lang w:val="en-GB"/>
              </w:rPr>
              <w:t xml:space="preserve"> </w:t>
            </w:r>
            <w:r>
              <w:rPr>
                <w:rFonts w:cs="Arial"/>
                <w:highlight w:val="yellow"/>
                <w:lang w:val="en-GB"/>
              </w:rPr>
              <w:t>WESTERN REGIONAL PLANNING PANEL (CHAIR)</w:t>
            </w:r>
          </w:p>
        </w:tc>
      </w:tr>
      <w:tr w:rsidR="00404630" w14:paraId="308F3716" w14:textId="77777777" w:rsidTr="00BA7E4C">
        <w:tc>
          <w:tcPr>
            <w:tcW w:w="2802" w:type="dxa"/>
            <w:tcBorders>
              <w:bottom w:val="single" w:sz="12" w:space="0" w:color="auto"/>
            </w:tcBorders>
          </w:tcPr>
          <w:p w14:paraId="37000F6C" w14:textId="77777777" w:rsidR="00404630" w:rsidRPr="00BA7E4C" w:rsidRDefault="00404630" w:rsidP="00987FD1">
            <w:pPr>
              <w:jc w:val="left"/>
              <w:rPr>
                <w:rFonts w:cs="Arial"/>
                <w:b/>
                <w:lang w:val="en-GB"/>
              </w:rPr>
            </w:pPr>
          </w:p>
          <w:p w14:paraId="185C849E" w14:textId="77777777" w:rsidR="00404630" w:rsidRPr="00BA7E4C" w:rsidRDefault="00404630" w:rsidP="00987FD1">
            <w:pPr>
              <w:jc w:val="left"/>
              <w:rPr>
                <w:rFonts w:cs="Arial"/>
                <w:b/>
                <w:lang w:val="en-GB"/>
              </w:rPr>
            </w:pPr>
            <w:r w:rsidRPr="00BA7E4C">
              <w:rPr>
                <w:rFonts w:cs="Arial"/>
                <w:b/>
                <w:lang w:val="en-GB"/>
              </w:rPr>
              <w:t>Date:</w:t>
            </w:r>
          </w:p>
        </w:tc>
        <w:tc>
          <w:tcPr>
            <w:tcW w:w="7052" w:type="dxa"/>
          </w:tcPr>
          <w:p w14:paraId="305867D5" w14:textId="77777777" w:rsidR="00404630" w:rsidRPr="00802BFD" w:rsidRDefault="00404630" w:rsidP="00987FD1">
            <w:pPr>
              <w:rPr>
                <w:rFonts w:cs="Arial"/>
                <w:highlight w:val="yellow"/>
                <w:lang w:val="en-GB"/>
              </w:rPr>
            </w:pPr>
          </w:p>
          <w:p w14:paraId="4A942654" w14:textId="77777777" w:rsidR="00404630" w:rsidRPr="003D230A" w:rsidRDefault="00654737" w:rsidP="00987FD1">
            <w:pPr>
              <w:rPr>
                <w:rFonts w:cs="Arial"/>
                <w:b/>
                <w:lang w:val="en-GB"/>
              </w:rPr>
            </w:pPr>
            <w:r w:rsidRPr="003D230A">
              <w:rPr>
                <w:rFonts w:cs="Arial"/>
                <w:b/>
                <w:highlight w:val="yellow"/>
                <w:lang w:val="en-GB"/>
              </w:rPr>
              <w:t>XX MONTH</w:t>
            </w:r>
            <w:r w:rsidR="00404630" w:rsidRPr="003D230A">
              <w:rPr>
                <w:rFonts w:cs="Arial"/>
                <w:b/>
                <w:highlight w:val="yellow"/>
                <w:lang w:val="en-GB"/>
              </w:rPr>
              <w:t xml:space="preserve"> 2018</w:t>
            </w:r>
          </w:p>
        </w:tc>
      </w:tr>
    </w:tbl>
    <w:p w14:paraId="3B8C91EE" w14:textId="77777777" w:rsidR="00556547" w:rsidRPr="00404630" w:rsidRDefault="00556547" w:rsidP="005F0C3E"/>
    <w:sectPr w:rsidR="00556547" w:rsidRPr="00404630" w:rsidSect="00987FD1">
      <w:headerReference w:type="even" r:id="rId14"/>
      <w:headerReference w:type="default" r:id="rId15"/>
      <w:headerReference w:type="first" r:id="rId16"/>
      <w:pgSz w:w="11907" w:h="16840" w:code="9"/>
      <w:pgMar w:top="851" w:right="1134" w:bottom="323" w:left="1134" w:header="851" w:footer="323"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2831" w14:textId="77777777" w:rsidR="00A03788" w:rsidRDefault="00A03788">
      <w:r>
        <w:separator/>
      </w:r>
    </w:p>
  </w:endnote>
  <w:endnote w:type="continuationSeparator" w:id="0">
    <w:p w14:paraId="22D6BA53" w14:textId="77777777" w:rsidR="00A03788" w:rsidRDefault="00A03788">
      <w:r>
        <w:continuationSeparator/>
      </w:r>
    </w:p>
  </w:endnote>
  <w:endnote w:type="continuationNotice" w:id="1">
    <w:p w14:paraId="5A004984" w14:textId="77777777" w:rsidR="00A03788" w:rsidRDefault="00A03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30F6" w14:textId="77777777" w:rsidR="005E7F76" w:rsidRDefault="005E7F76" w:rsidP="003D230A">
    <w:pPr>
      <w:pStyle w:val="Footer"/>
      <w:tabs>
        <w:tab w:val="clear" w:pos="4153"/>
        <w:tab w:val="clear" w:pos="8306"/>
        <w:tab w:val="right" w:pos="9639"/>
      </w:tabs>
      <w:rPr>
        <w:rFonts w:cs="Arial"/>
        <w:sz w:val="16"/>
      </w:rPr>
    </w:pPr>
  </w:p>
  <w:p w14:paraId="6555397D" w14:textId="54E8F2F8" w:rsidR="005E7F76" w:rsidRPr="003D230A" w:rsidRDefault="005E7F76" w:rsidP="003D230A">
    <w:pPr>
      <w:pStyle w:val="Footer"/>
      <w:pBdr>
        <w:top w:val="single" w:sz="6" w:space="1" w:color="auto"/>
      </w:pBdr>
      <w:tabs>
        <w:tab w:val="clear" w:pos="4153"/>
        <w:tab w:val="clear" w:pos="8306"/>
        <w:tab w:val="right" w:pos="9639"/>
      </w:tabs>
      <w:rPr>
        <w:rFonts w:cs="Arial"/>
      </w:rPr>
    </w:pPr>
    <w:r>
      <w:rPr>
        <w:rFonts w:cs="Arial"/>
        <w:sz w:val="16"/>
      </w:rPr>
      <w:t xml:space="preserve">This is page </w:t>
    </w:r>
    <w:r>
      <w:rPr>
        <w:rStyle w:val="PageNumber"/>
      </w:rPr>
      <w:fldChar w:fldCharType="begin"/>
    </w:r>
    <w:r>
      <w:rPr>
        <w:rStyle w:val="PageNumber"/>
      </w:rPr>
      <w:instrText xml:space="preserve"> PAGE </w:instrText>
    </w:r>
    <w:r>
      <w:rPr>
        <w:rStyle w:val="PageNumber"/>
      </w:rPr>
      <w:fldChar w:fldCharType="separate"/>
    </w:r>
    <w:r w:rsidR="00476885">
      <w:rPr>
        <w:rStyle w:val="PageNumber"/>
        <w:noProof/>
      </w:rPr>
      <w:t>11</w:t>
    </w:r>
    <w:r>
      <w:rPr>
        <w:rStyle w:val="PageNumber"/>
      </w:rPr>
      <w:fldChar w:fldCharType="end"/>
    </w:r>
    <w:r>
      <w:rPr>
        <w:rFonts w:cs="Arial"/>
        <w:sz w:val="16"/>
      </w:rPr>
      <w:t xml:space="preserve"> of </w:t>
    </w:r>
    <w:r>
      <w:rPr>
        <w:rStyle w:val="PageNumber"/>
      </w:rPr>
      <w:fldChar w:fldCharType="begin"/>
    </w:r>
    <w:r>
      <w:rPr>
        <w:rStyle w:val="PageNumber"/>
      </w:rPr>
      <w:instrText xml:space="preserve"> NUMPAGES </w:instrText>
    </w:r>
    <w:r>
      <w:rPr>
        <w:rStyle w:val="PageNumber"/>
      </w:rPr>
      <w:fldChar w:fldCharType="separate"/>
    </w:r>
    <w:r w:rsidR="00476885">
      <w:rPr>
        <w:rStyle w:val="PageNumber"/>
        <w:noProof/>
      </w:rPr>
      <w:t>11</w:t>
    </w:r>
    <w:r>
      <w:rPr>
        <w:rStyle w:val="PageNumber"/>
      </w:rPr>
      <w:fldChar w:fldCharType="end"/>
    </w:r>
    <w:r>
      <w:rPr>
        <w:rFonts w:cs="Arial"/>
        <w:sz w:val="16"/>
      </w:rPr>
      <w:t xml:space="preserve"> page/s of Council’s Approval of a Development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93A34" w14:textId="77777777" w:rsidR="005E7F76" w:rsidRDefault="005E7F76">
    <w:pPr>
      <w:pStyle w:val="Footer"/>
      <w:tabs>
        <w:tab w:val="clear" w:pos="4153"/>
        <w:tab w:val="clear" w:pos="8306"/>
        <w:tab w:val="right" w:pos="9639"/>
      </w:tabs>
      <w:rPr>
        <w:rFonts w:cs="Arial"/>
        <w:sz w:val="16"/>
      </w:rPr>
    </w:pPr>
  </w:p>
  <w:p w14:paraId="591AC99C" w14:textId="0D7CEB76" w:rsidR="005E7F76" w:rsidRDefault="005E7F76">
    <w:pPr>
      <w:pStyle w:val="Footer"/>
      <w:pBdr>
        <w:top w:val="single" w:sz="6" w:space="1" w:color="auto"/>
      </w:pBdr>
      <w:tabs>
        <w:tab w:val="clear" w:pos="4153"/>
        <w:tab w:val="clear" w:pos="8306"/>
        <w:tab w:val="right" w:pos="9639"/>
      </w:tabs>
      <w:rPr>
        <w:rFonts w:cs="Arial"/>
      </w:rPr>
    </w:pPr>
    <w:r>
      <w:rPr>
        <w:rFonts w:cs="Arial"/>
        <w:sz w:val="16"/>
      </w:rPr>
      <w:t xml:space="preserve">This is page </w:t>
    </w:r>
    <w:r>
      <w:rPr>
        <w:rStyle w:val="PageNumber"/>
      </w:rPr>
      <w:fldChar w:fldCharType="begin"/>
    </w:r>
    <w:r>
      <w:rPr>
        <w:rStyle w:val="PageNumber"/>
      </w:rPr>
      <w:instrText xml:space="preserve"> PAGE </w:instrText>
    </w:r>
    <w:r>
      <w:rPr>
        <w:rStyle w:val="PageNumber"/>
      </w:rPr>
      <w:fldChar w:fldCharType="separate"/>
    </w:r>
    <w:r w:rsidR="00476885">
      <w:rPr>
        <w:rStyle w:val="PageNumber"/>
        <w:noProof/>
      </w:rPr>
      <w:t>3</w:t>
    </w:r>
    <w:r>
      <w:rPr>
        <w:rStyle w:val="PageNumber"/>
      </w:rPr>
      <w:fldChar w:fldCharType="end"/>
    </w:r>
    <w:r>
      <w:rPr>
        <w:rFonts w:cs="Arial"/>
        <w:sz w:val="16"/>
      </w:rPr>
      <w:t xml:space="preserve"> of </w:t>
    </w:r>
    <w:r>
      <w:rPr>
        <w:rStyle w:val="PageNumber"/>
      </w:rPr>
      <w:fldChar w:fldCharType="begin"/>
    </w:r>
    <w:r>
      <w:rPr>
        <w:rStyle w:val="PageNumber"/>
      </w:rPr>
      <w:instrText xml:space="preserve"> NUMPAGES </w:instrText>
    </w:r>
    <w:r>
      <w:rPr>
        <w:rStyle w:val="PageNumber"/>
      </w:rPr>
      <w:fldChar w:fldCharType="separate"/>
    </w:r>
    <w:r w:rsidR="00476885">
      <w:rPr>
        <w:rStyle w:val="PageNumber"/>
        <w:noProof/>
      </w:rPr>
      <w:t>11</w:t>
    </w:r>
    <w:r>
      <w:rPr>
        <w:rStyle w:val="PageNumber"/>
      </w:rPr>
      <w:fldChar w:fldCharType="end"/>
    </w:r>
    <w:r>
      <w:rPr>
        <w:rFonts w:cs="Arial"/>
        <w:sz w:val="16"/>
      </w:rPr>
      <w:t xml:space="preserve"> page/s of Council’s Approval of a Development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1862" w14:textId="77777777" w:rsidR="00A03788" w:rsidRDefault="00A03788">
      <w:r>
        <w:separator/>
      </w:r>
    </w:p>
  </w:footnote>
  <w:footnote w:type="continuationSeparator" w:id="0">
    <w:p w14:paraId="3A5E96A0" w14:textId="77777777" w:rsidR="00A03788" w:rsidRDefault="00A03788">
      <w:r>
        <w:continuationSeparator/>
      </w:r>
    </w:p>
  </w:footnote>
  <w:footnote w:type="continuationNotice" w:id="1">
    <w:p w14:paraId="0361B156" w14:textId="77777777" w:rsidR="00A03788" w:rsidRDefault="00A03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27B7" w14:textId="1111D459" w:rsidR="005E7F76" w:rsidRDefault="005E7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58B" w14:textId="740C08B6" w:rsidR="005E7F76" w:rsidRDefault="005E7F76" w:rsidP="00654737">
    <w:pPr>
      <w:pStyle w:val="Header"/>
      <w:rPr>
        <w:rFonts w:cs="Arial"/>
        <w:b/>
      </w:rPr>
    </w:pPr>
    <w:r>
      <w:rPr>
        <w:rFonts w:cs="Arial"/>
        <w:b/>
      </w:rPr>
      <w:t>NOTICE OF DETERMINATION OF DEVELOPMENT APPLICATION NO DA 318/2018(1)</w:t>
    </w:r>
  </w:p>
  <w:p w14:paraId="7AF9896B" w14:textId="77777777" w:rsidR="005E7F76" w:rsidRDefault="005E7F76" w:rsidP="00654737">
    <w:pPr>
      <w:pStyle w:val="Header"/>
      <w:pBdr>
        <w:top w:val="single" w:sz="6" w:space="1" w:color="auto"/>
      </w:pBdr>
      <w:rPr>
        <w:rFonts w:cs="Arial"/>
      </w:rPr>
    </w:pPr>
  </w:p>
  <w:p w14:paraId="5219C95A" w14:textId="480ADB30" w:rsidR="005E7F76" w:rsidRDefault="005E7F76" w:rsidP="00654737">
    <w:pPr>
      <w:pStyle w:val="Header"/>
      <w:pBdr>
        <w:top w:val="single" w:sz="6" w:space="1" w:color="auto"/>
      </w:pBdr>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42F7D">
      <w:rPr>
        <w:rStyle w:val="PageNumber"/>
        <w:rFonts w:cs="Arial"/>
        <w:noProof/>
      </w:rPr>
      <w:t>2</w:t>
    </w:r>
    <w:r>
      <w:rPr>
        <w:rStyle w:val="PageNumber"/>
        <w:rFonts w:cs="Arial"/>
      </w:rPr>
      <w:fldChar w:fldCharType="end"/>
    </w:r>
  </w:p>
  <w:p w14:paraId="424E68B9" w14:textId="77777777" w:rsidR="005E7F76" w:rsidRDefault="005E7F76" w:rsidP="00654737">
    <w:pPr>
      <w:pStyle w:val="Header"/>
      <w:pBdr>
        <w:top w:val="single" w:sz="6" w:space="1" w:color="auto"/>
      </w:pBdr>
      <w:rPr>
        <w:rStyle w:val="PageNumber"/>
        <w:rFonts w:cs="Arial"/>
        <w:bCs/>
      </w:rPr>
    </w:pPr>
    <w:r>
      <w:rPr>
        <w:rStyle w:val="PageNumber"/>
        <w:rFonts w:cs="Arial"/>
        <w:b/>
      </w:rPr>
      <w:t>Conditions (</w:t>
    </w:r>
    <w:proofErr w:type="spellStart"/>
    <w:r>
      <w:rPr>
        <w:rStyle w:val="PageNumber"/>
        <w:rFonts w:cs="Arial"/>
        <w:b/>
      </w:rPr>
      <w:t>cont</w:t>
    </w:r>
    <w:proofErr w:type="spellEnd"/>
    <w:r>
      <w:rPr>
        <w:rStyle w:val="PageNumber"/>
        <w:rFonts w:cs="Arial"/>
        <w:b/>
      </w:rPr>
      <w:t>)</w:t>
    </w:r>
  </w:p>
  <w:p w14:paraId="551451AE" w14:textId="77777777" w:rsidR="005E7F76" w:rsidRDefault="005E7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43AE" w14:textId="5F1DB0BB" w:rsidR="005E7F76" w:rsidRDefault="005E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3105" w14:textId="673A16FC" w:rsidR="005E7F76" w:rsidRDefault="005E7F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CB4B" w14:textId="3A90AA99" w:rsidR="005E7F76" w:rsidRDefault="005E7F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9A7B" w14:textId="0CB718AB" w:rsidR="005E7F76" w:rsidRDefault="005E7F76">
    <w:pPr>
      <w:pStyle w:val="Header"/>
      <w:rPr>
        <w:rFonts w:cs="Arial"/>
        <w:b/>
      </w:rPr>
    </w:pPr>
    <w:r>
      <w:rPr>
        <w:rFonts w:cs="Arial"/>
        <w:b/>
      </w:rPr>
      <w:t>NOTICE OF DETERMINATION OF DEVELOPMENT APPLICATION NO DA 304/2016(2)</w:t>
    </w:r>
  </w:p>
  <w:p w14:paraId="00565B0C" w14:textId="77777777" w:rsidR="005E7F76" w:rsidRDefault="005E7F76">
    <w:pPr>
      <w:pStyle w:val="Header"/>
      <w:pBdr>
        <w:top w:val="single" w:sz="6" w:space="1" w:color="auto"/>
      </w:pBdr>
      <w:rPr>
        <w:rFonts w:cs="Arial"/>
      </w:rPr>
    </w:pPr>
  </w:p>
  <w:p w14:paraId="0BEF804D" w14:textId="7B1430E8" w:rsidR="005E7F76" w:rsidRDefault="005E7F76">
    <w:pPr>
      <w:pStyle w:val="Header"/>
      <w:pBdr>
        <w:top w:val="single" w:sz="6" w:space="1" w:color="auto"/>
      </w:pBdr>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42F7D">
      <w:rPr>
        <w:rStyle w:val="PageNumber"/>
        <w:rFonts w:cs="Arial"/>
        <w:noProof/>
      </w:rPr>
      <w:t>3</w:t>
    </w:r>
    <w:r>
      <w:rPr>
        <w:rStyle w:val="PageNumber"/>
        <w:rFonts w:cs="Arial"/>
      </w:rPr>
      <w:fldChar w:fldCharType="end"/>
    </w:r>
  </w:p>
  <w:p w14:paraId="7E19D280" w14:textId="77777777" w:rsidR="005E7F76" w:rsidRDefault="005E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6837"/>
    <w:multiLevelType w:val="multilevel"/>
    <w:tmpl w:val="D528ECB2"/>
    <w:lvl w:ilvl="0">
      <w:start w:val="4"/>
      <w:numFmt w:val="lowerLetter"/>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75581D"/>
    <w:multiLevelType w:val="hybridMultilevel"/>
    <w:tmpl w:val="494411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EC36A3"/>
    <w:multiLevelType w:val="multilevel"/>
    <w:tmpl w:val="1D6AAC9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811F5F"/>
    <w:multiLevelType w:val="hybridMultilevel"/>
    <w:tmpl w:val="4ABC7DAE"/>
    <w:lvl w:ilvl="0" w:tplc="B68ED642">
      <w:start w:val="1"/>
      <w:numFmt w:val="decimal"/>
      <w:lvlText w:val="(%1)"/>
      <w:lvlJc w:val="left"/>
      <w:pPr>
        <w:ind w:left="930" w:hanging="570"/>
      </w:pPr>
      <w:rPr>
        <w:rFonts w:cs="Calibri"/>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BCD06A8"/>
    <w:multiLevelType w:val="hybridMultilevel"/>
    <w:tmpl w:val="2AE84BDA"/>
    <w:lvl w:ilvl="0" w:tplc="BE0671C4">
      <w:start w:val="1"/>
      <w:numFmt w:val="decimal"/>
      <w:lvlText w:val="(%1)"/>
      <w:lvlJc w:val="left"/>
      <w:pPr>
        <w:ind w:left="1290" w:hanging="360"/>
      </w:pPr>
      <w:rPr>
        <w:rFonts w:ascii="Arial" w:hAnsi="Arial" w:cs="Arial" w:hint="default"/>
        <w:i w:val="0"/>
        <w:spacing w:val="-1"/>
        <w:w w:val="104"/>
        <w:sz w:val="20"/>
        <w:szCs w:val="2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35F252BB"/>
    <w:multiLevelType w:val="hybridMultilevel"/>
    <w:tmpl w:val="0DF4CFEA"/>
    <w:lvl w:ilvl="0" w:tplc="D624E35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C610EF6"/>
    <w:multiLevelType w:val="hybridMultilevel"/>
    <w:tmpl w:val="47283128"/>
    <w:lvl w:ilvl="0" w:tplc="2F0AE514">
      <w:start w:val="4"/>
      <w:numFmt w:val="decimal"/>
      <w:lvlText w:val="(%1)"/>
      <w:lvlJc w:val="left"/>
      <w:pPr>
        <w:ind w:left="1290" w:hanging="360"/>
      </w:pPr>
      <w:rPr>
        <w:rFonts w:ascii="Arial" w:hAnsi="Arial" w:cs="Arial" w:hint="default"/>
        <w:i w:val="0"/>
        <w:spacing w:val="-1"/>
        <w:w w:val="10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E2B55"/>
    <w:multiLevelType w:val="hybridMultilevel"/>
    <w:tmpl w:val="112E668A"/>
    <w:lvl w:ilvl="0" w:tplc="2F0AE514">
      <w:start w:val="4"/>
      <w:numFmt w:val="decimal"/>
      <w:lvlText w:val="(%1)"/>
      <w:lvlJc w:val="left"/>
      <w:pPr>
        <w:ind w:left="1290" w:hanging="360"/>
      </w:pPr>
      <w:rPr>
        <w:rFonts w:ascii="Arial" w:hAnsi="Arial" w:cs="Arial" w:hint="default"/>
        <w:i w:val="0"/>
        <w:spacing w:val="-1"/>
        <w:w w:val="10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E5129"/>
    <w:multiLevelType w:val="hybridMultilevel"/>
    <w:tmpl w:val="3968BE9E"/>
    <w:lvl w:ilvl="0" w:tplc="37423F2A">
      <w:start w:val="4"/>
      <w:numFmt w:val="decimal"/>
      <w:lvlText w:val="(%1)"/>
      <w:lvlJc w:val="left"/>
      <w:pPr>
        <w:ind w:left="1290" w:hanging="360"/>
      </w:pPr>
      <w:rPr>
        <w:rFonts w:ascii="Arial" w:hAnsi="Arial" w:cs="Arial" w:hint="default"/>
        <w:b w:val="0"/>
        <w:i w:val="0"/>
        <w:color w:val="000000" w:themeColor="text1"/>
        <w:spacing w:val="-1"/>
        <w:w w:val="104"/>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3E61566"/>
    <w:multiLevelType w:val="hybridMultilevel"/>
    <w:tmpl w:val="4D60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6E601D"/>
    <w:multiLevelType w:val="hybridMultilevel"/>
    <w:tmpl w:val="E6F278B2"/>
    <w:lvl w:ilvl="0" w:tplc="2F0AE514">
      <w:start w:val="4"/>
      <w:numFmt w:val="decimal"/>
      <w:lvlText w:val="(%1)"/>
      <w:lvlJc w:val="left"/>
      <w:pPr>
        <w:ind w:left="1716" w:hanging="360"/>
      </w:pPr>
      <w:rPr>
        <w:rFonts w:ascii="Arial" w:hAnsi="Arial" w:cs="Arial" w:hint="default"/>
        <w:i w:val="0"/>
        <w:spacing w:val="-1"/>
        <w:w w:val="104"/>
        <w:sz w:val="20"/>
        <w:szCs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36A524A"/>
    <w:multiLevelType w:val="hybridMultilevel"/>
    <w:tmpl w:val="3ADC79D6"/>
    <w:lvl w:ilvl="0" w:tplc="2F0AE514">
      <w:start w:val="4"/>
      <w:numFmt w:val="decimal"/>
      <w:lvlText w:val="(%1)"/>
      <w:lvlJc w:val="left"/>
      <w:pPr>
        <w:ind w:left="1290" w:hanging="360"/>
      </w:pPr>
      <w:rPr>
        <w:rFonts w:ascii="Arial" w:hAnsi="Arial" w:cs="Arial" w:hint="default"/>
        <w:i w:val="0"/>
        <w:spacing w:val="-1"/>
        <w:w w:val="10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312B4"/>
    <w:multiLevelType w:val="hybridMultilevel"/>
    <w:tmpl w:val="4C2A7656"/>
    <w:lvl w:ilvl="0" w:tplc="682A73B2">
      <w:start w:val="1"/>
      <w:numFmt w:val="bullet"/>
      <w:lvlText w:val=""/>
      <w:lvlJc w:val="left"/>
      <w:pPr>
        <w:tabs>
          <w:tab w:val="num" w:pos="927"/>
        </w:tabs>
        <w:ind w:left="924" w:hanging="357"/>
      </w:pPr>
      <w:rPr>
        <w:rFonts w:ascii="Symbol" w:hAnsi="Symbol" w:hint="default"/>
        <w:sz w:val="22"/>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60C2444"/>
    <w:multiLevelType w:val="hybridMultilevel"/>
    <w:tmpl w:val="17A22030"/>
    <w:lvl w:ilvl="0" w:tplc="2F0AE514">
      <w:start w:val="4"/>
      <w:numFmt w:val="decimal"/>
      <w:lvlText w:val="(%1)"/>
      <w:lvlJc w:val="left"/>
      <w:pPr>
        <w:ind w:left="1290" w:hanging="360"/>
      </w:pPr>
      <w:rPr>
        <w:rFonts w:ascii="Arial" w:hAnsi="Arial" w:cs="Arial" w:hint="default"/>
        <w:i w:val="0"/>
        <w:spacing w:val="-1"/>
        <w:w w:val="10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03785C"/>
    <w:multiLevelType w:val="hybridMultilevel"/>
    <w:tmpl w:val="6F7A22B2"/>
    <w:lvl w:ilvl="0" w:tplc="2F0AE514">
      <w:start w:val="4"/>
      <w:numFmt w:val="decimal"/>
      <w:lvlText w:val="(%1)"/>
      <w:lvlJc w:val="left"/>
      <w:pPr>
        <w:ind w:left="1857" w:hanging="360"/>
      </w:pPr>
      <w:rPr>
        <w:rFonts w:ascii="Arial" w:hAnsi="Arial" w:cs="Arial" w:hint="default"/>
        <w:i w:val="0"/>
        <w:spacing w:val="-1"/>
        <w:w w:val="104"/>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B7F2C90"/>
    <w:multiLevelType w:val="hybridMultilevel"/>
    <w:tmpl w:val="8D00B5B2"/>
    <w:lvl w:ilvl="0" w:tplc="2F0AE514">
      <w:start w:val="4"/>
      <w:numFmt w:val="decimal"/>
      <w:lvlText w:val="(%1)"/>
      <w:lvlJc w:val="left"/>
      <w:pPr>
        <w:ind w:left="1290" w:hanging="360"/>
      </w:pPr>
      <w:rPr>
        <w:rFonts w:ascii="Arial" w:hAnsi="Arial" w:cs="Arial" w:hint="default"/>
        <w:i w:val="0"/>
        <w:spacing w:val="-1"/>
        <w:w w:val="10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34F37"/>
    <w:multiLevelType w:val="hybridMultilevel"/>
    <w:tmpl w:val="4BEE5BC4"/>
    <w:lvl w:ilvl="0" w:tplc="7B1A071A">
      <w:start w:val="4"/>
      <w:numFmt w:val="decimal"/>
      <w:lvlText w:val="(%1)"/>
      <w:lvlJc w:val="left"/>
      <w:pPr>
        <w:ind w:left="1290" w:hanging="360"/>
      </w:pPr>
      <w:rPr>
        <w:rFonts w:ascii="Arial" w:hAnsi="Arial" w:cs="Arial" w:hint="default"/>
        <w:i w:val="0"/>
        <w:color w:val="000000" w:themeColor="text1"/>
        <w:spacing w:val="-1"/>
        <w:w w:val="10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123C4"/>
    <w:multiLevelType w:val="hybridMultilevel"/>
    <w:tmpl w:val="5842580C"/>
    <w:lvl w:ilvl="0" w:tplc="FF06505A">
      <w:start w:val="1"/>
      <w:numFmt w:val="decimal"/>
      <w:lvlText w:val="(%1)"/>
      <w:lvlJc w:val="left"/>
      <w:pPr>
        <w:ind w:left="887" w:hanging="585"/>
        <w:jc w:val="right"/>
      </w:pPr>
      <w:rPr>
        <w:rFonts w:hint="default"/>
        <w:i w:val="0"/>
        <w:spacing w:val="-1"/>
        <w:w w:val="104"/>
      </w:rPr>
    </w:lvl>
    <w:lvl w:ilvl="1" w:tplc="25582E12">
      <w:start w:val="1"/>
      <w:numFmt w:val="lowerLetter"/>
      <w:lvlText w:val="(%2)"/>
      <w:lvlJc w:val="left"/>
      <w:pPr>
        <w:ind w:left="1356" w:hanging="574"/>
      </w:pPr>
      <w:rPr>
        <w:rFonts w:hint="default"/>
        <w:b w:val="0"/>
        <w:bCs/>
        <w:spacing w:val="-1"/>
        <w:w w:val="104"/>
      </w:rPr>
    </w:lvl>
    <w:lvl w:ilvl="2" w:tplc="0E5C2C78">
      <w:numFmt w:val="bullet"/>
      <w:lvlText w:val="•"/>
      <w:lvlJc w:val="left"/>
      <w:pPr>
        <w:ind w:left="2375" w:hanging="574"/>
      </w:pPr>
      <w:rPr>
        <w:rFonts w:hint="default"/>
      </w:rPr>
    </w:lvl>
    <w:lvl w:ilvl="3" w:tplc="5DCEFD2E">
      <w:numFmt w:val="bullet"/>
      <w:lvlText w:val="•"/>
      <w:lvlJc w:val="left"/>
      <w:pPr>
        <w:ind w:left="3391" w:hanging="574"/>
      </w:pPr>
      <w:rPr>
        <w:rFonts w:hint="default"/>
      </w:rPr>
    </w:lvl>
    <w:lvl w:ilvl="4" w:tplc="756ACD8A">
      <w:numFmt w:val="bullet"/>
      <w:lvlText w:val="•"/>
      <w:lvlJc w:val="left"/>
      <w:pPr>
        <w:ind w:left="4407" w:hanging="574"/>
      </w:pPr>
      <w:rPr>
        <w:rFonts w:hint="default"/>
      </w:rPr>
    </w:lvl>
    <w:lvl w:ilvl="5" w:tplc="E340B04C">
      <w:numFmt w:val="bullet"/>
      <w:lvlText w:val="•"/>
      <w:lvlJc w:val="left"/>
      <w:pPr>
        <w:ind w:left="5422" w:hanging="574"/>
      </w:pPr>
      <w:rPr>
        <w:rFonts w:hint="default"/>
      </w:rPr>
    </w:lvl>
    <w:lvl w:ilvl="6" w:tplc="0360B3BA">
      <w:numFmt w:val="bullet"/>
      <w:lvlText w:val="•"/>
      <w:lvlJc w:val="left"/>
      <w:pPr>
        <w:ind w:left="6438" w:hanging="574"/>
      </w:pPr>
      <w:rPr>
        <w:rFonts w:hint="default"/>
      </w:rPr>
    </w:lvl>
    <w:lvl w:ilvl="7" w:tplc="847E65FC">
      <w:numFmt w:val="bullet"/>
      <w:lvlText w:val="•"/>
      <w:lvlJc w:val="left"/>
      <w:pPr>
        <w:ind w:left="7454" w:hanging="574"/>
      </w:pPr>
      <w:rPr>
        <w:rFonts w:hint="default"/>
      </w:rPr>
    </w:lvl>
    <w:lvl w:ilvl="8" w:tplc="CB2A8D2E">
      <w:numFmt w:val="bullet"/>
      <w:lvlText w:val="•"/>
      <w:lvlJc w:val="left"/>
      <w:pPr>
        <w:ind w:left="8470" w:hanging="574"/>
      </w:pPr>
      <w:rPr>
        <w:rFonts w:hint="default"/>
      </w:rPr>
    </w:lvl>
  </w:abstractNum>
  <w:num w:numId="1">
    <w:abstractNumId w:val="9"/>
  </w:num>
  <w:num w:numId="2">
    <w:abstractNumId w:val="17"/>
  </w:num>
  <w:num w:numId="3">
    <w:abstractNumId w:val="4"/>
  </w:num>
  <w:num w:numId="4">
    <w:abstractNumId w:val="8"/>
  </w:num>
  <w:num w:numId="5">
    <w:abstractNumId w:val="15"/>
  </w:num>
  <w:num w:numId="6">
    <w:abstractNumId w:val="10"/>
  </w:num>
  <w:num w:numId="7">
    <w:abstractNumId w:val="11"/>
  </w:num>
  <w:num w:numId="8">
    <w:abstractNumId w:val="7"/>
  </w:num>
  <w:num w:numId="9">
    <w:abstractNumId w:val="14"/>
  </w:num>
  <w:num w:numId="10">
    <w:abstractNumId w:val="13"/>
  </w:num>
  <w:num w:numId="11">
    <w:abstractNumId w:val="6"/>
  </w:num>
  <w:num w:numId="12">
    <w:abstractNumId w:val="16"/>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07"/>
    <w:rsid w:val="0001419B"/>
    <w:rsid w:val="0003118F"/>
    <w:rsid w:val="000954F5"/>
    <w:rsid w:val="000E3C66"/>
    <w:rsid w:val="00126E49"/>
    <w:rsid w:val="00127F93"/>
    <w:rsid w:val="001464F8"/>
    <w:rsid w:val="0016000B"/>
    <w:rsid w:val="001A79BE"/>
    <w:rsid w:val="001F003E"/>
    <w:rsid w:val="00203DA0"/>
    <w:rsid w:val="00215EFF"/>
    <w:rsid w:val="00226F5E"/>
    <w:rsid w:val="00241A64"/>
    <w:rsid w:val="00242F7D"/>
    <w:rsid w:val="00267ED0"/>
    <w:rsid w:val="00275B63"/>
    <w:rsid w:val="002A25A6"/>
    <w:rsid w:val="0031019A"/>
    <w:rsid w:val="0033328D"/>
    <w:rsid w:val="00333573"/>
    <w:rsid w:val="003439CD"/>
    <w:rsid w:val="00354DA1"/>
    <w:rsid w:val="003709C2"/>
    <w:rsid w:val="00393DC0"/>
    <w:rsid w:val="003B53ED"/>
    <w:rsid w:val="003B5516"/>
    <w:rsid w:val="003D230A"/>
    <w:rsid w:val="003D6F4A"/>
    <w:rsid w:val="003E7F69"/>
    <w:rsid w:val="00404630"/>
    <w:rsid w:val="00407410"/>
    <w:rsid w:val="004214FB"/>
    <w:rsid w:val="004240E8"/>
    <w:rsid w:val="00425FCD"/>
    <w:rsid w:val="00476885"/>
    <w:rsid w:val="004A565D"/>
    <w:rsid w:val="004A7148"/>
    <w:rsid w:val="004B66F7"/>
    <w:rsid w:val="004E52DD"/>
    <w:rsid w:val="005034AF"/>
    <w:rsid w:val="00556547"/>
    <w:rsid w:val="005E7F76"/>
    <w:rsid w:val="005F0C3E"/>
    <w:rsid w:val="00613B72"/>
    <w:rsid w:val="0062597F"/>
    <w:rsid w:val="00626373"/>
    <w:rsid w:val="00635330"/>
    <w:rsid w:val="006477DC"/>
    <w:rsid w:val="00654737"/>
    <w:rsid w:val="00655E07"/>
    <w:rsid w:val="00662534"/>
    <w:rsid w:val="006B634D"/>
    <w:rsid w:val="00720DF7"/>
    <w:rsid w:val="00735F8D"/>
    <w:rsid w:val="0073648C"/>
    <w:rsid w:val="00760416"/>
    <w:rsid w:val="00771AFC"/>
    <w:rsid w:val="00775C9C"/>
    <w:rsid w:val="007A4BB3"/>
    <w:rsid w:val="00802BFD"/>
    <w:rsid w:val="00807004"/>
    <w:rsid w:val="0083585F"/>
    <w:rsid w:val="00845661"/>
    <w:rsid w:val="00864C7E"/>
    <w:rsid w:val="00875EE4"/>
    <w:rsid w:val="008818F6"/>
    <w:rsid w:val="00945ED4"/>
    <w:rsid w:val="00987FD1"/>
    <w:rsid w:val="009906DD"/>
    <w:rsid w:val="009C5E25"/>
    <w:rsid w:val="009D398A"/>
    <w:rsid w:val="009D5138"/>
    <w:rsid w:val="009D561D"/>
    <w:rsid w:val="00A03788"/>
    <w:rsid w:val="00A46CD7"/>
    <w:rsid w:val="00A6647A"/>
    <w:rsid w:val="00AB4E62"/>
    <w:rsid w:val="00B030C5"/>
    <w:rsid w:val="00B307F1"/>
    <w:rsid w:val="00B56982"/>
    <w:rsid w:val="00B60635"/>
    <w:rsid w:val="00B67AC8"/>
    <w:rsid w:val="00B76D88"/>
    <w:rsid w:val="00BA1471"/>
    <w:rsid w:val="00BA7E4C"/>
    <w:rsid w:val="00C31CCE"/>
    <w:rsid w:val="00C55D69"/>
    <w:rsid w:val="00C62C7E"/>
    <w:rsid w:val="00CC5561"/>
    <w:rsid w:val="00D4517E"/>
    <w:rsid w:val="00DC6887"/>
    <w:rsid w:val="00DD2E95"/>
    <w:rsid w:val="00DF2D47"/>
    <w:rsid w:val="00E01619"/>
    <w:rsid w:val="00E05140"/>
    <w:rsid w:val="00E07764"/>
    <w:rsid w:val="00E815E1"/>
    <w:rsid w:val="00EC65B1"/>
    <w:rsid w:val="00F251EF"/>
    <w:rsid w:val="00F30F84"/>
    <w:rsid w:val="00F66D5C"/>
    <w:rsid w:val="00F93DD6"/>
    <w:rsid w:val="00F976D0"/>
    <w:rsid w:val="00FC209E"/>
    <w:rsid w:val="00FC79F3"/>
    <w:rsid w:val="00FE41E7"/>
    <w:rsid w:val="00FF4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88A76"/>
  <w15:chartTrackingRefBased/>
  <w15:docId w15:val="{A79BB88D-8FF3-4C8A-B76D-B1F5C471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4630"/>
    <w:pPr>
      <w:jc w:val="both"/>
    </w:pPr>
    <w:rPr>
      <w:rFonts w:ascii="Arial" w:hAnsi="Arial"/>
      <w:lang w:eastAsia="en-US"/>
    </w:rPr>
  </w:style>
  <w:style w:type="paragraph" w:styleId="Heading1">
    <w:name w:val="heading 1"/>
    <w:basedOn w:val="Normal"/>
    <w:next w:val="Normal"/>
    <w:qFormat/>
    <w:pPr>
      <w:keepNext/>
      <w:tabs>
        <w:tab w:val="left" w:pos="1560"/>
      </w:tabs>
      <w:ind w:left="567" w:hanging="567"/>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5F8D"/>
    <w:rPr>
      <w:rFonts w:ascii="Tahoma" w:hAnsi="Tahoma" w:cs="Tahoma"/>
      <w:sz w:val="16"/>
      <w:szCs w:val="16"/>
    </w:rPr>
  </w:style>
  <w:style w:type="character" w:customStyle="1" w:styleId="BalloonTextChar">
    <w:name w:val="Balloon Text Char"/>
    <w:link w:val="BalloonText"/>
    <w:rsid w:val="00735F8D"/>
    <w:rPr>
      <w:rFonts w:ascii="Tahoma" w:hAnsi="Tahoma" w:cs="Tahoma"/>
      <w:sz w:val="16"/>
      <w:szCs w:val="16"/>
      <w:lang w:eastAsia="en-US"/>
    </w:rPr>
  </w:style>
  <w:style w:type="paragraph" w:customStyle="1" w:styleId="Default">
    <w:name w:val="Default"/>
    <w:rsid w:val="00404630"/>
    <w:pPr>
      <w:autoSpaceDE w:val="0"/>
      <w:autoSpaceDN w:val="0"/>
      <w:adjustRightInd w:val="0"/>
    </w:pPr>
    <w:rPr>
      <w:rFonts w:ascii="Arial" w:hAnsi="Arial" w:cs="Arial"/>
      <w:color w:val="000000"/>
      <w:sz w:val="24"/>
      <w:szCs w:val="24"/>
    </w:rPr>
  </w:style>
  <w:style w:type="character" w:customStyle="1" w:styleId="HeaderChar">
    <w:name w:val="Header Char"/>
    <w:link w:val="Header"/>
    <w:rsid w:val="00404630"/>
    <w:rPr>
      <w:rFonts w:ascii="Arial" w:hAnsi="Arial"/>
      <w:lang w:eastAsia="en-US"/>
    </w:rPr>
  </w:style>
  <w:style w:type="character" w:customStyle="1" w:styleId="FooterChar">
    <w:name w:val="Footer Char"/>
    <w:link w:val="Footer"/>
    <w:rsid w:val="00404630"/>
    <w:rPr>
      <w:rFonts w:ascii="Arial" w:hAnsi="Arial"/>
      <w:lang w:eastAsia="en-US"/>
    </w:rPr>
  </w:style>
  <w:style w:type="paragraph" w:styleId="ListParagraph">
    <w:name w:val="List Paragraph"/>
    <w:basedOn w:val="Normal"/>
    <w:uiPriority w:val="1"/>
    <w:qFormat/>
    <w:rsid w:val="00404630"/>
    <w:pPr>
      <w:ind w:left="720"/>
      <w:jc w:val="left"/>
    </w:pPr>
    <w:rPr>
      <w:rFonts w:ascii="Calibri" w:eastAsia="Calibri" w:hAnsi="Calibri"/>
      <w:sz w:val="22"/>
      <w:szCs w:val="22"/>
    </w:rPr>
  </w:style>
  <w:style w:type="character" w:styleId="CommentReference">
    <w:name w:val="annotation reference"/>
    <w:basedOn w:val="DefaultParagraphFont"/>
    <w:rsid w:val="002A25A6"/>
    <w:rPr>
      <w:sz w:val="16"/>
      <w:szCs w:val="16"/>
    </w:rPr>
  </w:style>
  <w:style w:type="paragraph" w:styleId="CommentText">
    <w:name w:val="annotation text"/>
    <w:basedOn w:val="Normal"/>
    <w:link w:val="CommentTextChar"/>
    <w:rsid w:val="002A25A6"/>
  </w:style>
  <w:style w:type="character" w:customStyle="1" w:styleId="CommentTextChar">
    <w:name w:val="Comment Text Char"/>
    <w:basedOn w:val="DefaultParagraphFont"/>
    <w:link w:val="CommentText"/>
    <w:rsid w:val="002A25A6"/>
    <w:rPr>
      <w:rFonts w:ascii="Arial" w:hAnsi="Arial"/>
      <w:lang w:eastAsia="en-US"/>
    </w:rPr>
  </w:style>
  <w:style w:type="paragraph" w:styleId="CommentSubject">
    <w:name w:val="annotation subject"/>
    <w:basedOn w:val="CommentText"/>
    <w:next w:val="CommentText"/>
    <w:link w:val="CommentSubjectChar"/>
    <w:rsid w:val="002A25A6"/>
    <w:rPr>
      <w:b/>
      <w:bCs/>
    </w:rPr>
  </w:style>
  <w:style w:type="character" w:customStyle="1" w:styleId="CommentSubjectChar">
    <w:name w:val="Comment Subject Char"/>
    <w:basedOn w:val="CommentTextChar"/>
    <w:link w:val="CommentSubject"/>
    <w:rsid w:val="002A25A6"/>
    <w:rPr>
      <w:rFonts w:ascii="Arial" w:hAnsi="Arial"/>
      <w:b/>
      <w:bCs/>
      <w:lang w:eastAsia="en-US"/>
    </w:rPr>
  </w:style>
  <w:style w:type="paragraph" w:styleId="Revision">
    <w:name w:val="Revision"/>
    <w:hidden/>
    <w:uiPriority w:val="99"/>
    <w:semiHidden/>
    <w:rsid w:val="002A25A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8150">
      <w:bodyDiv w:val="1"/>
      <w:marLeft w:val="0"/>
      <w:marRight w:val="0"/>
      <w:marTop w:val="0"/>
      <w:marBottom w:val="0"/>
      <w:divBdr>
        <w:top w:val="none" w:sz="0" w:space="0" w:color="auto"/>
        <w:left w:val="none" w:sz="0" w:space="0" w:color="auto"/>
        <w:bottom w:val="none" w:sz="0" w:space="0" w:color="auto"/>
        <w:right w:val="none" w:sz="0" w:space="0" w:color="auto"/>
      </w:divBdr>
    </w:div>
    <w:div w:id="154566036">
      <w:bodyDiv w:val="1"/>
      <w:marLeft w:val="0"/>
      <w:marRight w:val="0"/>
      <w:marTop w:val="0"/>
      <w:marBottom w:val="0"/>
      <w:divBdr>
        <w:top w:val="none" w:sz="0" w:space="0" w:color="auto"/>
        <w:left w:val="none" w:sz="0" w:space="0" w:color="auto"/>
        <w:bottom w:val="none" w:sz="0" w:space="0" w:color="auto"/>
        <w:right w:val="none" w:sz="0" w:space="0" w:color="auto"/>
      </w:divBdr>
    </w:div>
    <w:div w:id="399593356">
      <w:bodyDiv w:val="1"/>
      <w:marLeft w:val="0"/>
      <w:marRight w:val="0"/>
      <w:marTop w:val="0"/>
      <w:marBottom w:val="0"/>
      <w:divBdr>
        <w:top w:val="none" w:sz="0" w:space="0" w:color="auto"/>
        <w:left w:val="none" w:sz="0" w:space="0" w:color="auto"/>
        <w:bottom w:val="none" w:sz="0" w:space="0" w:color="auto"/>
        <w:right w:val="none" w:sz="0" w:space="0" w:color="auto"/>
      </w:divBdr>
    </w:div>
    <w:div w:id="555942036">
      <w:bodyDiv w:val="1"/>
      <w:marLeft w:val="0"/>
      <w:marRight w:val="0"/>
      <w:marTop w:val="0"/>
      <w:marBottom w:val="0"/>
      <w:divBdr>
        <w:top w:val="none" w:sz="0" w:space="0" w:color="auto"/>
        <w:left w:val="none" w:sz="0" w:space="0" w:color="auto"/>
        <w:bottom w:val="none" w:sz="0" w:space="0" w:color="auto"/>
        <w:right w:val="none" w:sz="0" w:space="0" w:color="auto"/>
      </w:divBdr>
    </w:div>
    <w:div w:id="680854935">
      <w:bodyDiv w:val="1"/>
      <w:marLeft w:val="0"/>
      <w:marRight w:val="0"/>
      <w:marTop w:val="0"/>
      <w:marBottom w:val="0"/>
      <w:divBdr>
        <w:top w:val="none" w:sz="0" w:space="0" w:color="auto"/>
        <w:left w:val="none" w:sz="0" w:space="0" w:color="auto"/>
        <w:bottom w:val="none" w:sz="0" w:space="0" w:color="auto"/>
        <w:right w:val="none" w:sz="0" w:space="0" w:color="auto"/>
      </w:divBdr>
    </w:div>
    <w:div w:id="715587933">
      <w:bodyDiv w:val="1"/>
      <w:marLeft w:val="0"/>
      <w:marRight w:val="0"/>
      <w:marTop w:val="0"/>
      <w:marBottom w:val="0"/>
      <w:divBdr>
        <w:top w:val="none" w:sz="0" w:space="0" w:color="auto"/>
        <w:left w:val="none" w:sz="0" w:space="0" w:color="auto"/>
        <w:bottom w:val="none" w:sz="0" w:space="0" w:color="auto"/>
        <w:right w:val="none" w:sz="0" w:space="0" w:color="auto"/>
      </w:divBdr>
    </w:div>
    <w:div w:id="1224874447">
      <w:bodyDiv w:val="1"/>
      <w:marLeft w:val="0"/>
      <w:marRight w:val="0"/>
      <w:marTop w:val="0"/>
      <w:marBottom w:val="0"/>
      <w:divBdr>
        <w:top w:val="none" w:sz="0" w:space="0" w:color="auto"/>
        <w:left w:val="none" w:sz="0" w:space="0" w:color="auto"/>
        <w:bottom w:val="none" w:sz="0" w:space="0" w:color="auto"/>
        <w:right w:val="none" w:sz="0" w:space="0" w:color="auto"/>
      </w:divBdr>
    </w:div>
    <w:div w:id="1292787923">
      <w:bodyDiv w:val="1"/>
      <w:marLeft w:val="0"/>
      <w:marRight w:val="0"/>
      <w:marTop w:val="0"/>
      <w:marBottom w:val="0"/>
      <w:divBdr>
        <w:top w:val="none" w:sz="0" w:space="0" w:color="auto"/>
        <w:left w:val="none" w:sz="0" w:space="0" w:color="auto"/>
        <w:bottom w:val="none" w:sz="0" w:space="0" w:color="auto"/>
        <w:right w:val="none" w:sz="0" w:space="0" w:color="auto"/>
      </w:divBdr>
    </w:div>
    <w:div w:id="1361511608">
      <w:bodyDiv w:val="1"/>
      <w:marLeft w:val="0"/>
      <w:marRight w:val="0"/>
      <w:marTop w:val="0"/>
      <w:marBottom w:val="0"/>
      <w:divBdr>
        <w:top w:val="none" w:sz="0" w:space="0" w:color="auto"/>
        <w:left w:val="none" w:sz="0" w:space="0" w:color="auto"/>
        <w:bottom w:val="none" w:sz="0" w:space="0" w:color="auto"/>
        <w:right w:val="none" w:sz="0" w:space="0" w:color="auto"/>
      </w:divBdr>
    </w:div>
    <w:div w:id="2023970000">
      <w:bodyDiv w:val="1"/>
      <w:marLeft w:val="0"/>
      <w:marRight w:val="0"/>
      <w:marTop w:val="0"/>
      <w:marBottom w:val="0"/>
      <w:divBdr>
        <w:top w:val="none" w:sz="0" w:space="0" w:color="auto"/>
        <w:left w:val="none" w:sz="0" w:space="0" w:color="auto"/>
        <w:bottom w:val="none" w:sz="0" w:space="0" w:color="auto"/>
        <w:right w:val="none" w:sz="0" w:space="0" w:color="auto"/>
      </w:divBdr>
    </w:div>
    <w:div w:id="2111856437">
      <w:bodyDiv w:val="1"/>
      <w:marLeft w:val="0"/>
      <w:marRight w:val="0"/>
      <w:marTop w:val="0"/>
      <w:marBottom w:val="0"/>
      <w:divBdr>
        <w:top w:val="none" w:sz="0" w:space="0" w:color="auto"/>
        <w:left w:val="none" w:sz="0" w:space="0" w:color="auto"/>
        <w:bottom w:val="none" w:sz="0" w:space="0" w:color="auto"/>
        <w:right w:val="none" w:sz="0" w:space="0" w:color="auto"/>
      </w:divBdr>
    </w:div>
    <w:div w:id="21231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3E4A-E348-4AA7-B22A-75201DB7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COUNCIL OF THE CITY OF ORANGE</vt:lpstr>
    </vt:vector>
  </TitlesOfParts>
  <Company>Orange City Council</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THE CITY OF ORANGE</dc:title>
  <dc:subject/>
  <dc:creator>Brent Devine</dc:creator>
  <cp:keywords/>
  <dc:description/>
  <cp:lastModifiedBy>Brent Devine</cp:lastModifiedBy>
  <cp:revision>4</cp:revision>
  <cp:lastPrinted>2018-01-03T05:12:00Z</cp:lastPrinted>
  <dcterms:created xsi:type="dcterms:W3CDTF">2018-11-07T22:24:00Z</dcterms:created>
  <dcterms:modified xsi:type="dcterms:W3CDTF">2018-11-07T22:57:00Z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1599469 - Build Date: 2016/05/13 16:19:38 - Revision Range: 1586143:1599469-Mixed revision WC</vt:lpwstr>
  </property>
  <property fmtid="{D5CDD505-2E9C-101B-9397-08002B2CF9AE}" pid="3" name="ser_num">
    <vt:lpwstr>200297</vt:lpwstr>
  </property>
  <property fmtid="{D5CDD505-2E9C-101B-9397-08002B2CF9AE}" pid="4" name="conditions added">
    <vt:lpwstr>True</vt:lpwstr>
  </property>
</Properties>
</file>